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AFEF8" w14:textId="77777777" w:rsidR="00C96960" w:rsidRDefault="00363183" w:rsidP="004151D1">
      <w:pPr>
        <w:autoSpaceDE w:val="0"/>
        <w:autoSpaceDN w:val="0"/>
        <w:adjustRightInd w:val="0"/>
        <w:spacing w:after="0" w:line="240" w:lineRule="auto"/>
        <w:jc w:val="center"/>
        <w:rPr>
          <w:rFonts w:cstheme="minorHAnsi"/>
          <w:b/>
          <w:bCs/>
          <w:sz w:val="20"/>
          <w:szCs w:val="20"/>
        </w:rPr>
      </w:pPr>
      <w:r w:rsidRPr="005F67A4">
        <w:rPr>
          <w:rFonts w:cstheme="minorHAnsi"/>
          <w:b/>
          <w:noProof/>
          <w:sz w:val="20"/>
          <w:szCs w:val="20"/>
        </w:rPr>
        <w:drawing>
          <wp:inline distT="0" distB="0" distL="0" distR="0" wp14:anchorId="15E7ED77" wp14:editId="7D8D9FC1">
            <wp:extent cx="698269" cy="698269"/>
            <wp:effectExtent l="0" t="0" r="635"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VB Profielfoto.png"/>
                    <pic:cNvPicPr/>
                  </pic:nvPicPr>
                  <pic:blipFill>
                    <a:blip r:embed="rId8">
                      <a:extLst>
                        <a:ext uri="{28A0092B-C50C-407E-A947-70E740481C1C}">
                          <a14:useLocalDpi xmlns:a14="http://schemas.microsoft.com/office/drawing/2010/main" val="0"/>
                        </a:ext>
                      </a:extLst>
                    </a:blip>
                    <a:stretch>
                      <a:fillRect/>
                    </a:stretch>
                  </pic:blipFill>
                  <pic:spPr>
                    <a:xfrm>
                      <a:off x="0" y="0"/>
                      <a:ext cx="705499" cy="705499"/>
                    </a:xfrm>
                    <a:prstGeom prst="rect">
                      <a:avLst/>
                    </a:prstGeom>
                  </pic:spPr>
                </pic:pic>
              </a:graphicData>
            </a:graphic>
          </wp:inline>
        </w:drawing>
      </w:r>
    </w:p>
    <w:p w14:paraId="1A355F82" w14:textId="26D7343A" w:rsidR="0037137F" w:rsidRDefault="008B6380" w:rsidP="00DD1B51">
      <w:pPr>
        <w:spacing w:before="100" w:beforeAutospacing="1" w:after="100" w:afterAutospacing="1" w:line="240" w:lineRule="auto"/>
        <w:ind w:left="284"/>
        <w:rPr>
          <w:rFonts w:cstheme="minorHAnsi"/>
        </w:rPr>
      </w:pPr>
      <w:r w:rsidRPr="00522231">
        <w:rPr>
          <w:rFonts w:cstheme="minorHAnsi"/>
        </w:rPr>
        <w:t>Provincie Noord-Brabant</w:t>
      </w:r>
      <w:r w:rsidRPr="00522231">
        <w:rPr>
          <w:rFonts w:cstheme="minorHAnsi"/>
        </w:rPr>
        <w:br/>
      </w:r>
      <w:r w:rsidR="00DD1B51" w:rsidRPr="00522231">
        <w:rPr>
          <w:rFonts w:cstheme="minorHAnsi"/>
        </w:rPr>
        <w:t>T</w:t>
      </w:r>
      <w:r w:rsidRPr="00522231">
        <w:rPr>
          <w:rFonts w:cstheme="minorHAnsi"/>
        </w:rPr>
        <w:t xml:space="preserve">.a.v. de heer Stijn Smeulders, </w:t>
      </w:r>
      <w:r w:rsidR="00522231" w:rsidRPr="00522231">
        <w:rPr>
          <w:rFonts w:cstheme="minorHAnsi"/>
        </w:rPr>
        <w:br/>
      </w:r>
      <w:r w:rsidR="00DD1B51" w:rsidRPr="00522231">
        <w:rPr>
          <w:rFonts w:cstheme="minorHAnsi"/>
          <w:color w:val="000000" w:themeColor="text1"/>
        </w:rPr>
        <w:t>G</w:t>
      </w:r>
      <w:r w:rsidRPr="00522231">
        <w:rPr>
          <w:rFonts w:cstheme="minorHAnsi"/>
          <w:color w:val="000000" w:themeColor="text1"/>
        </w:rPr>
        <w:t xml:space="preserve">edeputeerde </w:t>
      </w:r>
      <w:r w:rsidR="00DD1B51" w:rsidRPr="00522231">
        <w:rPr>
          <w:rFonts w:eastAsia="Times New Roman" w:cstheme="minorHAnsi"/>
          <w:color w:val="000000" w:themeColor="text1"/>
          <w:lang w:eastAsia="nl-NL"/>
        </w:rPr>
        <w:t>Vrije tijd, Cultuur, Sport en Erfgoed</w:t>
      </w:r>
      <w:r w:rsidR="00DD1B51" w:rsidRPr="00522231">
        <w:rPr>
          <w:rFonts w:eastAsia="Times New Roman" w:cstheme="minorHAnsi"/>
          <w:color w:val="000000" w:themeColor="text1"/>
          <w:lang w:eastAsia="nl-NL"/>
        </w:rPr>
        <w:br/>
      </w:r>
      <w:r w:rsidRPr="00522231">
        <w:rPr>
          <w:rFonts w:cstheme="minorHAnsi"/>
        </w:rPr>
        <w:t>Postbus 90151</w:t>
      </w:r>
      <w:r w:rsidRPr="00522231">
        <w:rPr>
          <w:rFonts w:cstheme="minorHAnsi"/>
        </w:rPr>
        <w:br/>
        <w:t>5200 MC ‘s-Hertogenbosch</w:t>
      </w:r>
      <w:r w:rsidRPr="00522231">
        <w:rPr>
          <w:rFonts w:cstheme="minorHAnsi"/>
        </w:rPr>
        <w:br/>
      </w:r>
      <w:r w:rsidRPr="00522231">
        <w:rPr>
          <w:rFonts w:cstheme="minorHAnsi"/>
        </w:rPr>
        <w:br/>
        <w:t xml:space="preserve">per mail: </w:t>
      </w:r>
      <w:hyperlink r:id="rId9" w:history="1">
        <w:r w:rsidRPr="00522231">
          <w:rPr>
            <w:rStyle w:val="Hyperlink"/>
            <w:rFonts w:cstheme="minorHAnsi"/>
          </w:rPr>
          <w:t>statengriffie@brabant.nl</w:t>
        </w:r>
      </w:hyperlink>
      <w:r w:rsidRPr="00522231">
        <w:rPr>
          <w:rFonts w:cstheme="minorHAnsi"/>
        </w:rPr>
        <w:br/>
      </w:r>
      <w:r w:rsidRPr="00522231">
        <w:rPr>
          <w:rFonts w:cstheme="minorHAnsi"/>
        </w:rPr>
        <w:br/>
        <w:t>Tilburg, 22 maart 2023</w:t>
      </w:r>
      <w:r w:rsidRPr="00522231">
        <w:rPr>
          <w:rFonts w:cstheme="minorHAnsi"/>
        </w:rPr>
        <w:br/>
      </w:r>
      <w:r w:rsidRPr="00522231">
        <w:rPr>
          <w:rFonts w:cstheme="minorHAnsi"/>
        </w:rPr>
        <w:br/>
        <w:t xml:space="preserve">Betreft: standpunten dKvB bij uitgangspunten meerjarige subsidies cultuur 2025-2028   </w:t>
      </w:r>
      <w:r w:rsidRPr="00522231">
        <w:rPr>
          <w:rFonts w:cstheme="minorHAnsi"/>
        </w:rPr>
        <w:br/>
      </w:r>
      <w:r w:rsidRPr="00522231">
        <w:rPr>
          <w:rFonts w:cstheme="minorHAnsi"/>
        </w:rPr>
        <w:br/>
        <w:t>Geachte heer Smeulders, beste Stijn,</w:t>
      </w:r>
      <w:r w:rsidRPr="00522231">
        <w:rPr>
          <w:rFonts w:cstheme="minorHAnsi"/>
        </w:rPr>
        <w:br/>
      </w:r>
      <w:r w:rsidRPr="00522231">
        <w:rPr>
          <w:rFonts w:cstheme="minorHAnsi"/>
        </w:rPr>
        <w:br/>
        <w:t>In reactie op de uitgangspunten van de provincie voor de meerjarige subsidies voor culturele instellingen in 2025-2028 (Statenmededeling d.d. 28 februari 2023) en in vervolg op ons gesprek d.d. 9 maart</w:t>
      </w:r>
      <w:r w:rsidR="00B13109">
        <w:rPr>
          <w:rFonts w:cstheme="minorHAnsi"/>
        </w:rPr>
        <w:t xml:space="preserve"> jl.</w:t>
      </w:r>
      <w:r w:rsidRPr="00522231">
        <w:rPr>
          <w:rFonts w:cstheme="minorHAnsi"/>
        </w:rPr>
        <w:t>, biedt De Kunst van Brabant (dKvB) in deze brief haar uitgangspunten, ideeën en opmerkingen aan.</w:t>
      </w:r>
      <w:r w:rsidRPr="00522231">
        <w:rPr>
          <w:rFonts w:cstheme="minorHAnsi"/>
        </w:rPr>
        <w:br/>
        <w:t xml:space="preserve">Graag gaan we daarover met de provincie en de BrabantStad-partners nader in gesprek.  </w:t>
      </w:r>
      <w:r w:rsidRPr="00522231">
        <w:rPr>
          <w:rFonts w:cstheme="minorHAnsi"/>
        </w:rPr>
        <w:br/>
      </w:r>
      <w:r w:rsidRPr="00522231">
        <w:rPr>
          <w:rFonts w:cstheme="minorHAnsi"/>
        </w:rPr>
        <w:br/>
      </w:r>
      <w:r w:rsidRPr="00522231">
        <w:rPr>
          <w:rFonts w:cstheme="minorHAnsi"/>
          <w:b/>
          <w:bCs/>
        </w:rPr>
        <w:t>Harmonisatie van financieringsregelingen met ruimte voor lokale afwegingen</w:t>
      </w:r>
      <w:r w:rsidRPr="00522231">
        <w:rPr>
          <w:rFonts w:cstheme="minorHAnsi"/>
          <w:b/>
          <w:bCs/>
        </w:rPr>
        <w:br/>
      </w:r>
      <w:r w:rsidRPr="00522231">
        <w:rPr>
          <w:rFonts w:cstheme="minorHAnsi"/>
        </w:rPr>
        <w:t xml:space="preserve">* dKvB ondersteunt harmonisatie van financieringsregelingen van harte. Prioriteit ligt voor ons bij de provinciale regelingen voor professionele kunsten en amateurkunst/cultuurparticipatie en bij harmonisatie tussen de regelingen van provincie en gemeenten (BrabantStad). En vervolgens natuurlijk ook tussen de provinciale/gemeentelijke regelingen en die van het </w:t>
      </w:r>
      <w:r w:rsidR="00B13109">
        <w:rPr>
          <w:rFonts w:cstheme="minorHAnsi"/>
        </w:rPr>
        <w:t>R</w:t>
      </w:r>
      <w:r w:rsidRPr="00522231">
        <w:rPr>
          <w:rFonts w:cstheme="minorHAnsi"/>
        </w:rPr>
        <w:t xml:space="preserve">ijk en de landelijke fondsen. Harmonisatie – mits consistent en consequent doorgevoerd - kan duidelijkheid en zekerheid scheppen voor aanvragers en plan- en verantwoordingslast verminderen. </w:t>
      </w:r>
      <w:r w:rsidRPr="00522231">
        <w:rPr>
          <w:rFonts w:cstheme="minorHAnsi"/>
        </w:rPr>
        <w:br/>
        <w:t xml:space="preserve">* Harmonisatie van financieringsregelingen tussen provincie en gemeenten vindt wat ons betreft plaats bij ambities, doelen en criteria. En met name bij de aanvraag- en beoordelingsprocedures, gericht op een gelijkgeschakelde procesgang. Te beginnen bij de </w:t>
      </w:r>
      <w:r w:rsidR="00B13109">
        <w:rPr>
          <w:rFonts w:cstheme="minorHAnsi"/>
        </w:rPr>
        <w:t xml:space="preserve">- </w:t>
      </w:r>
      <w:r w:rsidRPr="00522231">
        <w:rPr>
          <w:rFonts w:cstheme="minorHAnsi"/>
        </w:rPr>
        <w:t>tijdige en eenduidige - bekendmaking van de regeling(en), loketten, planning, indien- en behandeltermijnen, deadlines, definities/terminologie, (digitale) formulieren en begrotingsformats, aan te leveren documenten/bijlagen. En te eindigen bij de gelijktijdige niet mis te interpreteren communicatie over de uitslagen. Idem de bezwaarprocedures.</w:t>
      </w:r>
      <w:r w:rsidRPr="00522231">
        <w:rPr>
          <w:rFonts w:cstheme="minorHAnsi"/>
        </w:rPr>
        <w:br/>
        <w:t>* Een binnen de provincie geharmoniseerd stelsel van gemeentelijke en provinciale financieringsregelingen is eenvoudig en biedt bij de beoordeling van aanvragen ruimte voor specifieke lokale situaties, prioriteiten en opdrachten. Hiervoor is binnen de aanvraagprocedure ruimte gecreëerd. Idem binnen de beoord</w:t>
      </w:r>
      <w:r w:rsidR="00B13109">
        <w:rPr>
          <w:rFonts w:cstheme="minorHAnsi"/>
        </w:rPr>
        <w:t>e</w:t>
      </w:r>
      <w:r w:rsidRPr="00522231">
        <w:rPr>
          <w:rFonts w:cstheme="minorHAnsi"/>
        </w:rPr>
        <w:t>lingsprocedure.</w:t>
      </w:r>
      <w:r w:rsidRPr="00522231">
        <w:rPr>
          <w:rFonts w:cstheme="minorHAnsi"/>
        </w:rPr>
        <w:br/>
        <w:t>* Een bestendige en effectieve financieringsrelatie behoeft maatwerk in de (verantwoordings</w:t>
      </w:r>
      <w:r w:rsidR="00B13109">
        <w:rPr>
          <w:rFonts w:cstheme="minorHAnsi"/>
        </w:rPr>
        <w:t>-</w:t>
      </w:r>
      <w:r w:rsidRPr="00522231">
        <w:rPr>
          <w:rFonts w:cstheme="minorHAnsi"/>
        </w:rPr>
        <w:t>)</w:t>
      </w:r>
      <w:r w:rsidR="00B13109">
        <w:rPr>
          <w:rFonts w:cstheme="minorHAnsi"/>
        </w:rPr>
        <w:t xml:space="preserve"> </w:t>
      </w:r>
      <w:r w:rsidRPr="00522231">
        <w:rPr>
          <w:rFonts w:cstheme="minorHAnsi"/>
        </w:rPr>
        <w:t>afspraken tussen financier en ontvanger. Financieringsafspraken zijn zo opgesteld dat zij enerzijds voldoen aan het kader en de voorwaarden van de regeling en anderzijds rekening houden met de situatie/context van de aanvragers.</w:t>
      </w:r>
      <w:r w:rsidRPr="00522231">
        <w:rPr>
          <w:rFonts w:cstheme="minorHAnsi"/>
        </w:rPr>
        <w:br/>
        <w:t>* Afstemming met landelijke financieringsregelingen (BIS en de rijksfondsen) op het gebied van doelen en ambities enerzijds en aanvraag- en beoordelingsprocedures</w:t>
      </w:r>
      <w:r w:rsidR="00B13109">
        <w:rPr>
          <w:rFonts w:cstheme="minorHAnsi"/>
        </w:rPr>
        <w:t>*</w:t>
      </w:r>
      <w:r w:rsidRPr="00522231">
        <w:rPr>
          <w:rFonts w:cstheme="minorHAnsi"/>
        </w:rPr>
        <w:t xml:space="preserve"> is dringend gewenst. Harmonisatie op het gebied van indientermijnen en deadlines is een eis.</w:t>
      </w:r>
      <w:r w:rsidRPr="00522231">
        <w:rPr>
          <w:rFonts w:cstheme="minorHAnsi"/>
        </w:rPr>
        <w:br/>
      </w:r>
      <w:r w:rsidR="00B13109">
        <w:rPr>
          <w:rFonts w:cstheme="minorHAnsi"/>
        </w:rPr>
        <w:lastRenderedPageBreak/>
        <w:t xml:space="preserve">* </w:t>
      </w:r>
      <w:r w:rsidRPr="00B13109">
        <w:rPr>
          <w:rFonts w:cstheme="minorHAnsi"/>
          <w:i/>
          <w:iCs/>
        </w:rPr>
        <w:t xml:space="preserve">Houd het simpel en toegankelijk: formulieren zijn eenvoudig zodat ook kleinere organisaties en </w:t>
      </w:r>
      <w:r w:rsidRPr="00B13109">
        <w:rPr>
          <w:rFonts w:cstheme="minorHAnsi"/>
          <w:i/>
          <w:iCs/>
        </w:rPr>
        <w:br/>
        <w:t xml:space="preserve">individuele makers hiermee kunnen werken. Formulieren zijn beknopt en vragen alleen de </w:t>
      </w:r>
      <w:r w:rsidRPr="00B13109">
        <w:rPr>
          <w:rFonts w:cstheme="minorHAnsi"/>
          <w:i/>
          <w:iCs/>
        </w:rPr>
        <w:br/>
        <w:t>noodzakelijke gegevens van de aanvrager in relatie tot de regeling. De verantwoordingsmomenten en -criteria zijn eenvoudig, beperkt en gelijk bij alle financiers; ze gaan uit van vertrouwen.</w:t>
      </w:r>
      <w:r w:rsidRPr="00522231">
        <w:rPr>
          <w:rFonts w:cstheme="minorHAnsi"/>
        </w:rPr>
        <w:t xml:space="preserve"> </w:t>
      </w:r>
      <w:r w:rsidRPr="00522231">
        <w:rPr>
          <w:rFonts w:cstheme="minorHAnsi"/>
        </w:rPr>
        <w:br/>
      </w:r>
      <w:r w:rsidRPr="00522231">
        <w:rPr>
          <w:rFonts w:cstheme="minorHAnsi"/>
        </w:rPr>
        <w:br/>
      </w:r>
      <w:r w:rsidRPr="00522231">
        <w:rPr>
          <w:rFonts w:cstheme="minorHAnsi"/>
          <w:b/>
          <w:bCs/>
        </w:rPr>
        <w:t>Een stelsel van regelingen gericht op een sterke culturele keten met ruimte voor nieuwe toetreders</w:t>
      </w:r>
      <w:r w:rsidRPr="00522231">
        <w:rPr>
          <w:rFonts w:cstheme="minorHAnsi"/>
          <w:b/>
          <w:bCs/>
        </w:rPr>
        <w:br/>
      </w:r>
      <w:r w:rsidRPr="00522231">
        <w:rPr>
          <w:rFonts w:cstheme="minorHAnsi"/>
        </w:rPr>
        <w:t xml:space="preserve">* dKvB bepleit zeer dat het stelsel van gemeentelijke en provinciale financieringsregelingen de hele culturele keten ondersteunt: van kennismaking &amp; educatie, via talentontwikkeling &amp; productie, tot distributie/presentatie &amp; publiekswerking. Met mogelijkheden om ook de afname van aanbod te stimuleren. Opdat een sterke culturele infrastructuur ontstaat en gehandhaafd blijft. </w:t>
      </w:r>
      <w:r w:rsidRPr="00522231">
        <w:rPr>
          <w:rFonts w:cstheme="minorHAnsi"/>
        </w:rPr>
        <w:br/>
        <w:t>* Ruimte voor talentontwikkeling en experiment (autonome ontwikkeling van de kunstdiscipline) is onontbeerlijk voor een stevig en innovatief kunstklimaat</w:t>
      </w:r>
      <w:r w:rsidR="00B13109">
        <w:rPr>
          <w:rFonts w:cstheme="minorHAnsi"/>
        </w:rPr>
        <w:t>,</w:t>
      </w:r>
      <w:r w:rsidRPr="00522231">
        <w:rPr>
          <w:rFonts w:cstheme="minorHAnsi"/>
        </w:rPr>
        <w:t xml:space="preserve"> met voldoende ruimte voor nieuwe makers en instellingen. Voor deze groep zijn ook projectfinancieringsmogelijkheden nodig.</w:t>
      </w:r>
      <w:r w:rsidRPr="00522231">
        <w:rPr>
          <w:rFonts w:cstheme="minorHAnsi"/>
        </w:rPr>
        <w:br/>
        <w:t>* Een sterk stelsel van gemeentelijke en provinciale financieringsregelingen bestaat uit ten minste:</w:t>
      </w:r>
      <w:r w:rsidRPr="00522231">
        <w:rPr>
          <w:rFonts w:cstheme="minorHAnsi"/>
        </w:rPr>
        <w:br/>
        <w:t xml:space="preserve">a) een vierjarige regeling voor die culturele instellingen die zich bewezen hebben en continuïteit verdienen; </w:t>
      </w:r>
      <w:r w:rsidRPr="00522231">
        <w:rPr>
          <w:rFonts w:cstheme="minorHAnsi"/>
        </w:rPr>
        <w:br/>
        <w:t xml:space="preserve">b) een tweejarige regeling door die makers en culturele instellingen die zich aan het bewijzen zijn en niet langer met alleen incidentele overheidsfinanciering toekunnen en </w:t>
      </w:r>
      <w:r w:rsidRPr="00522231">
        <w:rPr>
          <w:rFonts w:cstheme="minorHAnsi"/>
        </w:rPr>
        <w:br/>
        <w:t>c) project- en talentenregelingen (zoals de impulsgeldenregeling, de talenthub</w:t>
      </w:r>
      <w:r w:rsidR="00B13109">
        <w:rPr>
          <w:rFonts w:cstheme="minorHAnsi"/>
        </w:rPr>
        <w:t>-</w:t>
      </w:r>
      <w:r w:rsidRPr="00522231">
        <w:rPr>
          <w:rFonts w:cstheme="minorHAnsi"/>
        </w:rPr>
        <w:t xml:space="preserve">regeling en de </w:t>
      </w:r>
      <w:r w:rsidR="00B13109" w:rsidRPr="00522231">
        <w:rPr>
          <w:rFonts w:cstheme="minorHAnsi"/>
        </w:rPr>
        <w:t>makers</w:t>
      </w:r>
      <w:r w:rsidR="00B13109">
        <w:rPr>
          <w:rFonts w:cstheme="minorHAnsi"/>
        </w:rPr>
        <w:t>-</w:t>
      </w:r>
      <w:r w:rsidR="00B13109" w:rsidRPr="00522231">
        <w:rPr>
          <w:rFonts w:cstheme="minorHAnsi"/>
        </w:rPr>
        <w:t>regeling</w:t>
      </w:r>
      <w:r w:rsidRPr="00522231">
        <w:rPr>
          <w:rFonts w:cstheme="minorHAnsi"/>
        </w:rPr>
        <w:t xml:space="preserve">), voor makers en culturele instellingen aan het begin van hun loopbaan en die niet van de meerjarige regelingen gebruik maken.  </w:t>
      </w:r>
      <w:r w:rsidRPr="00522231">
        <w:rPr>
          <w:rFonts w:cstheme="minorHAnsi"/>
        </w:rPr>
        <w:br/>
      </w:r>
      <w:r w:rsidRPr="00522231">
        <w:rPr>
          <w:rFonts w:cstheme="minorHAnsi"/>
        </w:rPr>
        <w:br/>
      </w:r>
      <w:r w:rsidRPr="00522231">
        <w:rPr>
          <w:rFonts w:cstheme="minorHAnsi"/>
          <w:b/>
          <w:bCs/>
        </w:rPr>
        <w:t>Financiële ruimte en stimulerende afsprakensets</w:t>
      </w:r>
      <w:r w:rsidRPr="00522231">
        <w:rPr>
          <w:rFonts w:cstheme="minorHAnsi"/>
        </w:rPr>
        <w:br/>
      </w:r>
      <w:r w:rsidR="00913979">
        <w:rPr>
          <w:rFonts w:cstheme="minorHAnsi"/>
        </w:rPr>
        <w:t xml:space="preserve">- </w:t>
      </w:r>
      <w:r w:rsidRPr="00522231">
        <w:rPr>
          <w:rFonts w:cstheme="minorHAnsi"/>
        </w:rPr>
        <w:t xml:space="preserve">Voor de financieringsregeling professionele kunsten 2025-2028 is op zowel provinciaal als gemeentelijk niveau een budget vereist van het bedrag dat is toegekend na de </w:t>
      </w:r>
      <w:r w:rsidR="0037137F">
        <w:rPr>
          <w:rFonts w:cstheme="minorHAnsi"/>
        </w:rPr>
        <w:t xml:space="preserve">tweede </w:t>
      </w:r>
      <w:r w:rsidRPr="00522231">
        <w:rPr>
          <w:rFonts w:cstheme="minorHAnsi"/>
        </w:rPr>
        <w:t>beoordelingsronde</w:t>
      </w:r>
      <w:r w:rsidRPr="00522231">
        <w:rPr>
          <w:rFonts w:cstheme="minorHAnsi"/>
          <w:vertAlign w:val="superscript"/>
        </w:rPr>
        <w:t xml:space="preserve"> </w:t>
      </w:r>
      <w:r w:rsidRPr="00522231">
        <w:rPr>
          <w:rFonts w:cstheme="minorHAnsi"/>
        </w:rPr>
        <w:t>(herbeoordeling), te verhogen met een inflatie- en energieprijzencorrectie van ten minste 10% (en op gemeentelijk niveau een reparatie van de naar boven gekomen budget</w:t>
      </w:r>
      <w:r w:rsidR="0037137F">
        <w:rPr>
          <w:rFonts w:cstheme="minorHAnsi"/>
        </w:rPr>
        <w:t>-</w:t>
      </w:r>
      <w:r w:rsidRPr="00522231">
        <w:rPr>
          <w:rFonts w:cstheme="minorHAnsi"/>
        </w:rPr>
        <w:t>tekorten 2021 binnen de gemeenten). En op provinciaal niveau te verhogen met het budget voor de zuidelijke symfonie-voorziening, indien die (gedeeltelijk) gehandhaafd blijft en uit het cultuurbudget gefinancierd gaat worden.</w:t>
      </w:r>
      <w:r w:rsidRPr="00522231">
        <w:rPr>
          <w:rFonts w:cstheme="minorHAnsi"/>
        </w:rPr>
        <w:br/>
      </w:r>
      <w:r w:rsidR="0037137F">
        <w:rPr>
          <w:rFonts w:cstheme="minorHAnsi"/>
        </w:rPr>
        <w:t xml:space="preserve">- </w:t>
      </w:r>
      <w:r w:rsidRPr="00522231">
        <w:rPr>
          <w:rFonts w:cstheme="minorHAnsi"/>
        </w:rPr>
        <w:t>Daarnaast blijven de middelen voor de impulsgelden-, talenthub- en makers</w:t>
      </w:r>
      <w:r w:rsidR="0037137F">
        <w:rPr>
          <w:rFonts w:cstheme="minorHAnsi"/>
        </w:rPr>
        <w:t>-</w:t>
      </w:r>
      <w:r w:rsidRPr="00522231">
        <w:rPr>
          <w:rFonts w:cstheme="minorHAnsi"/>
        </w:rPr>
        <w:t>regeling(en) ten minste op het peil 2023 + 10% inflatie- en energieprijzencorrectie.</w:t>
      </w:r>
      <w:r w:rsidRPr="00522231">
        <w:rPr>
          <w:rFonts w:cstheme="minorHAnsi"/>
        </w:rPr>
        <w:br/>
      </w:r>
      <w:r w:rsidR="0037137F">
        <w:rPr>
          <w:rFonts w:cstheme="minorHAnsi"/>
        </w:rPr>
        <w:t xml:space="preserve">- </w:t>
      </w:r>
      <w:r w:rsidRPr="00522231">
        <w:rPr>
          <w:rFonts w:cstheme="minorHAnsi"/>
        </w:rPr>
        <w:t>dKvB vindt een jaarlijkse indexatie van gestegen kosten (volgen prijsindexcijfer) hoognodig.</w:t>
      </w:r>
      <w:r w:rsidRPr="00522231">
        <w:rPr>
          <w:rFonts w:cstheme="minorHAnsi"/>
        </w:rPr>
        <w:br/>
      </w:r>
      <w:r w:rsidR="0037137F">
        <w:rPr>
          <w:rFonts w:cstheme="minorHAnsi"/>
        </w:rPr>
        <w:t xml:space="preserve">- </w:t>
      </w:r>
      <w:r w:rsidRPr="00522231">
        <w:rPr>
          <w:rFonts w:cstheme="minorHAnsi"/>
        </w:rPr>
        <w:t>dKvB pleit ervoor dat in de financieringsregelingen wordt erkend dat het ontwikkelen en uitvoeren van een cultureel project (zelfstandig of in samenwerking) kosten voor het in stand houden van de ontwikkelende en uitvoerende organisatie(s) met zich meebrengt. Deze exploitatie- en organisatiekosten zijn subsidiabel binnen de grenzen van redelijkheid en transparantie.</w:t>
      </w:r>
      <w:r w:rsidRPr="00522231">
        <w:rPr>
          <w:rFonts w:cstheme="minorHAnsi"/>
        </w:rPr>
        <w:br/>
      </w:r>
      <w:r w:rsidR="0037137F">
        <w:rPr>
          <w:rFonts w:cstheme="minorHAnsi"/>
        </w:rPr>
        <w:t xml:space="preserve">- </w:t>
      </w:r>
      <w:r w:rsidRPr="00522231">
        <w:rPr>
          <w:rFonts w:cstheme="minorHAnsi"/>
          <w:iCs/>
        </w:rPr>
        <w:t xml:space="preserve">Aanvragers </w:t>
      </w:r>
      <w:r w:rsidRPr="00522231">
        <w:rPr>
          <w:rFonts w:cstheme="minorHAnsi"/>
        </w:rPr>
        <w:t xml:space="preserve">moeten aantonen dat ze beschikken over een solide balans. Dat kan alleen als er in de regelgeving voldoende ruimte is om passende risico- c.q. egalisatiereserves op te bouwen en aan te houden. Anders zijn continuïteitwaarborgen en lange termijnplanning onmogelijk. </w:t>
      </w:r>
      <w:r w:rsidRPr="00522231">
        <w:rPr>
          <w:rFonts w:cstheme="minorHAnsi"/>
        </w:rPr>
        <w:br/>
      </w:r>
      <w:r w:rsidR="0037137F">
        <w:rPr>
          <w:rFonts w:cstheme="minorHAnsi"/>
        </w:rPr>
        <w:t xml:space="preserve">- </w:t>
      </w:r>
      <w:r w:rsidRPr="00522231">
        <w:rPr>
          <w:rFonts w:cstheme="minorHAnsi"/>
        </w:rPr>
        <w:t xml:space="preserve">In de culturele financieringsregelingen is het criterium van de Fair Practice Code opgenomen. De hoogte van de toekenning van financiering maakt de toepassing van deze code in de praktijk mogelijk.  </w:t>
      </w:r>
      <w:r w:rsidRPr="00522231">
        <w:rPr>
          <w:rFonts w:cstheme="minorHAnsi"/>
        </w:rPr>
        <w:br/>
      </w:r>
      <w:r w:rsidR="0037137F">
        <w:rPr>
          <w:rFonts w:cstheme="minorHAnsi"/>
        </w:rPr>
        <w:t xml:space="preserve">- </w:t>
      </w:r>
      <w:r w:rsidRPr="00522231">
        <w:rPr>
          <w:rFonts w:cstheme="minorHAnsi"/>
        </w:rPr>
        <w:t>Prestatieafspraken (incl</w:t>
      </w:r>
      <w:r w:rsidR="0037137F">
        <w:rPr>
          <w:rFonts w:cstheme="minorHAnsi"/>
        </w:rPr>
        <w:t>usief</w:t>
      </w:r>
      <w:r w:rsidRPr="00522231">
        <w:rPr>
          <w:rFonts w:cstheme="minorHAnsi"/>
        </w:rPr>
        <w:t xml:space="preserve"> terugverdiencriteria) worden alleen als maatwerk in overleg met de aanvragende partij toegepast, waarbij oog is voor succeskansen én risicodreiging. </w:t>
      </w:r>
    </w:p>
    <w:p w14:paraId="210E8314" w14:textId="7ADFD8AB" w:rsidR="008B6380" w:rsidRPr="00DD1B51" w:rsidRDefault="008B6380" w:rsidP="00DD1B51">
      <w:pPr>
        <w:spacing w:before="100" w:beforeAutospacing="1" w:after="100" w:afterAutospacing="1" w:line="240" w:lineRule="auto"/>
        <w:ind w:left="284"/>
        <w:rPr>
          <w:rFonts w:ascii="Arial" w:eastAsia="Times New Roman" w:hAnsi="Arial" w:cs="Arial"/>
          <w:color w:val="333333"/>
          <w:sz w:val="24"/>
          <w:szCs w:val="24"/>
          <w:lang w:eastAsia="nl-NL"/>
        </w:rPr>
      </w:pPr>
      <w:r w:rsidRPr="00522231">
        <w:rPr>
          <w:rFonts w:cstheme="minorHAnsi"/>
        </w:rPr>
        <w:lastRenderedPageBreak/>
        <w:br/>
      </w:r>
      <w:r w:rsidR="0037137F">
        <w:rPr>
          <w:rFonts w:cstheme="minorHAnsi"/>
        </w:rPr>
        <w:t xml:space="preserve">- </w:t>
      </w:r>
      <w:r w:rsidRPr="00522231">
        <w:rPr>
          <w:rFonts w:cstheme="minorHAnsi"/>
        </w:rPr>
        <w:t>De doelstelling van de voorgaande financieringsregeling om “samen met de Brabantse gemeenten meer geld uit ‘Den Haag’ (lees: de B</w:t>
      </w:r>
      <w:r w:rsidR="0037137F">
        <w:rPr>
          <w:rFonts w:cstheme="minorHAnsi"/>
        </w:rPr>
        <w:t>I</w:t>
      </w:r>
      <w:r w:rsidRPr="00522231">
        <w:rPr>
          <w:rFonts w:cstheme="minorHAnsi"/>
        </w:rPr>
        <w:t xml:space="preserve">S en de rijksfondsen) naar Brabant te trekken in de komende </w:t>
      </w:r>
      <w:r w:rsidR="0037137F">
        <w:rPr>
          <w:rFonts w:cstheme="minorHAnsi"/>
        </w:rPr>
        <w:t>vier</w:t>
      </w:r>
      <w:r w:rsidRPr="00522231">
        <w:rPr>
          <w:rFonts w:cstheme="minorHAnsi"/>
        </w:rPr>
        <w:t xml:space="preserve"> jaar” blijft staan. Het bedrag dat in 2021 van ‘Den Haag’ naar Brabant kwam, wordt in 2025 niet minder, eerder meer (afgezien van de noodzakelijke indexatie).  </w:t>
      </w:r>
      <w:r w:rsidRPr="00522231">
        <w:rPr>
          <w:rFonts w:cstheme="minorHAnsi"/>
        </w:rPr>
        <w:br/>
      </w:r>
      <w:r w:rsidR="0037137F">
        <w:rPr>
          <w:rFonts w:cstheme="minorHAnsi"/>
        </w:rPr>
        <w:t xml:space="preserve">- </w:t>
      </w:r>
      <w:r w:rsidRPr="00522231">
        <w:rPr>
          <w:rFonts w:cstheme="minorHAnsi"/>
        </w:rPr>
        <w:t xml:space="preserve">De provincie (en gemeenten) houdt rekening met het uitgangspunt dat de staatssecretaris van OCW inmiddels bekend heeft gemaakt voor de cultuurplanperiode 2025-2028: weinig veranderingen t.o.v. de huidige periode wat betreft de criteria, de procedures (licht) en het budget.  </w:t>
      </w:r>
      <w:r w:rsidRPr="00522231">
        <w:rPr>
          <w:rFonts w:cstheme="minorHAnsi"/>
        </w:rPr>
        <w:br/>
      </w:r>
      <w:r w:rsidRPr="00522231">
        <w:rPr>
          <w:rFonts w:cstheme="minorHAnsi"/>
        </w:rPr>
        <w:br/>
      </w:r>
      <w:r w:rsidRPr="00522231">
        <w:rPr>
          <w:rFonts w:cstheme="minorHAnsi"/>
          <w:b/>
          <w:bCs/>
        </w:rPr>
        <w:t>Een zorgvuldige en transparante procesgang als eerste vereiste</w:t>
      </w:r>
      <w:r w:rsidRPr="00522231">
        <w:rPr>
          <w:rFonts w:cstheme="minorHAnsi"/>
          <w:b/>
          <w:bCs/>
        </w:rPr>
        <w:br/>
      </w:r>
      <w:r w:rsidRPr="00522231">
        <w:rPr>
          <w:rFonts w:cstheme="minorHAnsi"/>
        </w:rPr>
        <w:t>dKvB bepleit een heldere planning, met een stappenplan dat leidt tot publicatie van de regeling ruim voor 1 december dit jaar, met daarna voldoende ruimte voor het indienen van de aanvragen; tijdig en intensief overleg met het culturele veld en een uiterst zorgvuldige samenstelling van een deskundige en diverse adviescommissie door de provincie.</w:t>
      </w:r>
      <w:r w:rsidRPr="00522231">
        <w:rPr>
          <w:rFonts w:cstheme="minorHAnsi"/>
        </w:rPr>
        <w:br/>
      </w:r>
      <w:r w:rsidRPr="00522231">
        <w:rPr>
          <w:rFonts w:cstheme="minorHAnsi"/>
        </w:rPr>
        <w:br/>
        <w:t xml:space="preserve">Met vriendelijke groet, </w:t>
      </w:r>
      <w:r w:rsidRPr="00522231">
        <w:rPr>
          <w:rFonts w:cstheme="minorHAnsi"/>
        </w:rPr>
        <w:br/>
        <w:t>namens de leden en het bestuur,</w:t>
      </w:r>
      <w:r w:rsidRPr="00522231">
        <w:rPr>
          <w:rFonts w:cstheme="minorHAnsi"/>
        </w:rPr>
        <w:br/>
      </w:r>
      <w:r w:rsidRPr="00522231">
        <w:rPr>
          <w:rFonts w:cstheme="minorHAnsi"/>
          <w:noProof/>
        </w:rPr>
        <w:drawing>
          <wp:inline distT="0" distB="0" distL="0" distR="0" wp14:anchorId="31023A8B" wp14:editId="3D8CBA1E">
            <wp:extent cx="2181225" cy="1066800"/>
            <wp:effectExtent l="0" t="0" r="0" b="0"/>
            <wp:docPr id="2" name="Afbeelding 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iagram&#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736" cy="1065094"/>
                    </a:xfrm>
                    <a:prstGeom prst="rect">
                      <a:avLst/>
                    </a:prstGeom>
                    <a:noFill/>
                  </pic:spPr>
                </pic:pic>
              </a:graphicData>
            </a:graphic>
          </wp:inline>
        </w:drawing>
      </w:r>
      <w:r w:rsidRPr="00522231">
        <w:rPr>
          <w:rFonts w:cstheme="minorHAnsi"/>
        </w:rPr>
        <w:br/>
        <w:t>Ap de Vries</w:t>
      </w:r>
      <w:r w:rsidRPr="00522231">
        <w:rPr>
          <w:rFonts w:cstheme="minorHAnsi"/>
        </w:rPr>
        <w:br/>
        <w:t>voorzitter Vereniging De Kunst van Brabant</w:t>
      </w:r>
      <w:r w:rsidRPr="00783897">
        <w:rPr>
          <w:sz w:val="18"/>
          <w:szCs w:val="18"/>
        </w:rPr>
        <w:br/>
      </w:r>
      <w:r w:rsidRPr="00783897">
        <w:rPr>
          <w:sz w:val="18"/>
          <w:szCs w:val="18"/>
        </w:rPr>
        <w:br/>
        <w:t>c</w:t>
      </w:r>
      <w:r w:rsidR="00ED7523">
        <w:rPr>
          <w:sz w:val="18"/>
          <w:szCs w:val="18"/>
        </w:rPr>
        <w:t>.</w:t>
      </w:r>
      <w:r w:rsidRPr="00783897">
        <w:rPr>
          <w:sz w:val="18"/>
          <w:szCs w:val="18"/>
        </w:rPr>
        <w:t>c.:</w:t>
      </w:r>
      <w:r>
        <w:rPr>
          <w:sz w:val="18"/>
          <w:szCs w:val="18"/>
        </w:rPr>
        <w:t xml:space="preserve"> leden Provinciale Staten</w:t>
      </w:r>
      <w:r w:rsidR="00913979">
        <w:rPr>
          <w:sz w:val="18"/>
          <w:szCs w:val="18"/>
        </w:rPr>
        <w:t xml:space="preserve">, </w:t>
      </w:r>
      <w:r w:rsidR="00C01A88">
        <w:rPr>
          <w:sz w:val="18"/>
          <w:szCs w:val="18"/>
        </w:rPr>
        <w:t xml:space="preserve">thema </w:t>
      </w:r>
      <w:r>
        <w:rPr>
          <w:sz w:val="18"/>
          <w:szCs w:val="18"/>
        </w:rPr>
        <w:t>Samenleving</w:t>
      </w:r>
      <w:r w:rsidRPr="00783897">
        <w:rPr>
          <w:sz w:val="18"/>
          <w:szCs w:val="18"/>
        </w:rPr>
        <w:t xml:space="preserve"> </w:t>
      </w:r>
      <w:r>
        <w:rPr>
          <w:sz w:val="18"/>
          <w:szCs w:val="18"/>
        </w:rPr>
        <w:br/>
        <w:t xml:space="preserve">        partners binnen BrabantStad cultuur</w:t>
      </w:r>
      <w:r w:rsidR="00913979">
        <w:rPr>
          <w:sz w:val="18"/>
          <w:szCs w:val="18"/>
        </w:rPr>
        <w:t xml:space="preserve">, </w:t>
      </w:r>
      <w:r>
        <w:rPr>
          <w:sz w:val="18"/>
          <w:szCs w:val="18"/>
        </w:rPr>
        <w:t xml:space="preserve">wethouders B5 </w:t>
      </w:r>
      <w:r>
        <w:rPr>
          <w:sz w:val="18"/>
          <w:szCs w:val="18"/>
        </w:rPr>
        <w:br/>
        <w:t xml:space="preserve">        provincie Noord-Brabant: </w:t>
      </w:r>
      <w:r w:rsidRPr="00783897">
        <w:rPr>
          <w:sz w:val="18"/>
          <w:szCs w:val="18"/>
        </w:rPr>
        <w:t>Bert Doedens, Elma Meuken, Jet Duenk</w:t>
      </w:r>
      <w:r>
        <w:rPr>
          <w:sz w:val="18"/>
          <w:szCs w:val="18"/>
        </w:rPr>
        <w:t>, Diana Reesink</w:t>
      </w:r>
    </w:p>
    <w:p w14:paraId="65F227A6" w14:textId="0F1D5617" w:rsidR="006E5031" w:rsidRPr="00A61286" w:rsidRDefault="006E5031" w:rsidP="00A61286">
      <w:pPr>
        <w:spacing w:line="240" w:lineRule="exact"/>
        <w:rPr>
          <w:rFonts w:cstheme="minorHAnsi"/>
        </w:rPr>
      </w:pPr>
    </w:p>
    <w:sectPr w:rsidR="006E5031" w:rsidRPr="00A6128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9A4F" w14:textId="77777777" w:rsidR="00D66DBC" w:rsidRDefault="00D66DBC" w:rsidP="003C4469">
      <w:pPr>
        <w:spacing w:after="0" w:line="240" w:lineRule="auto"/>
      </w:pPr>
      <w:r>
        <w:separator/>
      </w:r>
    </w:p>
  </w:endnote>
  <w:endnote w:type="continuationSeparator" w:id="0">
    <w:p w14:paraId="2EF572A3" w14:textId="77777777" w:rsidR="00D66DBC" w:rsidRDefault="00D66DBC" w:rsidP="003C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1393035"/>
      <w:docPartObj>
        <w:docPartGallery w:val="Page Numbers (Bottom of Page)"/>
        <w:docPartUnique/>
      </w:docPartObj>
    </w:sdtPr>
    <w:sdtContent>
      <w:p w14:paraId="0EE323EA"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AE591F6" w14:textId="77777777" w:rsidR="00390905" w:rsidRDefault="00000000" w:rsidP="0039090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49540420"/>
      <w:docPartObj>
        <w:docPartGallery w:val="Page Numbers (Bottom of Page)"/>
        <w:docPartUnique/>
      </w:docPartObj>
    </w:sdtPr>
    <w:sdtContent>
      <w:p w14:paraId="4835246F" w14:textId="77777777" w:rsidR="00390905" w:rsidRDefault="00574FB1" w:rsidP="00E91C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9C381DA" w14:textId="1061515C" w:rsidR="00390905" w:rsidRPr="005A6D48" w:rsidRDefault="003C4469" w:rsidP="005A6D48">
    <w:pPr>
      <w:spacing w:line="240" w:lineRule="atLeast"/>
      <w:jc w:val="center"/>
    </w:pPr>
    <w:r w:rsidRPr="003036D1">
      <w:rPr>
        <w:rFonts w:cstheme="minorHAnsi"/>
        <w:color w:val="000000" w:themeColor="text1"/>
        <w:sz w:val="18"/>
        <w:szCs w:val="18"/>
      </w:rPr>
      <w:t>De Kunst van Brabant, vereniging voor kunst en cultuur in Noord-Brabant.</w:t>
    </w:r>
    <w:r w:rsidRPr="003036D1">
      <w:rPr>
        <w:rFonts w:cstheme="minorHAnsi"/>
        <w:color w:val="000000" w:themeColor="text1"/>
        <w:sz w:val="18"/>
        <w:szCs w:val="18"/>
      </w:rPr>
      <w:br/>
    </w:r>
    <w:r w:rsidR="005A6D48">
      <w:rPr>
        <w:rFonts w:ascii="Verdana" w:hAnsi="Verdana"/>
        <w:sz w:val="15"/>
        <w:szCs w:val="15"/>
      </w:rPr>
      <w:t>Willem II-straat 49, 5038 BD Tilburg</w:t>
    </w:r>
    <w:hyperlink r:id="rId1" w:history="1">
      <w:r w:rsidR="004B1C38" w:rsidRPr="003036D1">
        <w:rPr>
          <w:rStyle w:val="Hyperlink"/>
          <w:rFonts w:cstheme="minorHAnsi"/>
          <w:color w:val="000000" w:themeColor="text1"/>
          <w:sz w:val="18"/>
          <w:szCs w:val="18"/>
          <w:u w:val="none"/>
        </w:rPr>
        <w:t>|info@dekunstvanbrabant.nl</w:t>
      </w:r>
    </w:hyperlink>
    <w:r w:rsidR="004B1C38" w:rsidRPr="003036D1">
      <w:rPr>
        <w:rFonts w:cstheme="minorHAnsi"/>
        <w:color w:val="000000" w:themeColor="text1"/>
        <w:sz w:val="18"/>
        <w:szCs w:val="18"/>
      </w:rPr>
      <w:t xml:space="preserve"> | www.dekunstvanbrabant.nl</w:t>
    </w:r>
    <w:r w:rsidR="00FB7237" w:rsidRPr="003036D1">
      <w:rPr>
        <w:rFonts w:cstheme="minorHAnsi"/>
        <w:color w:val="000000" w:themeColor="text1"/>
        <w:sz w:val="18"/>
        <w:szCs w:val="18"/>
      </w:rPr>
      <w:t xml:space="preserve"> </w:t>
    </w:r>
    <w:r w:rsidRPr="003036D1">
      <w:rPr>
        <w:rFonts w:cstheme="minorHAnsi"/>
        <w:color w:val="000000" w:themeColor="text1"/>
        <w:sz w:val="18"/>
        <w:szCs w:val="18"/>
      </w:rPr>
      <w:br/>
      <w:t xml:space="preserve">IBAN: NL45 0154 6494 49 </w:t>
    </w:r>
    <w:r w:rsidR="00FB7237" w:rsidRPr="003036D1">
      <w:rPr>
        <w:rFonts w:cstheme="minorHAnsi"/>
        <w:color w:val="000000" w:themeColor="text1"/>
        <w:sz w:val="18"/>
        <w:szCs w:val="18"/>
      </w:rPr>
      <w:t xml:space="preserve">| </w:t>
    </w:r>
    <w:r w:rsidRPr="003036D1">
      <w:rPr>
        <w:rFonts w:cstheme="minorHAnsi"/>
        <w:color w:val="000000" w:themeColor="text1"/>
        <w:sz w:val="18"/>
        <w:szCs w:val="18"/>
      </w:rPr>
      <w:t>KvK: 58362290</w:t>
    </w:r>
    <w:r w:rsidRPr="003036D1">
      <w:rPr>
        <w:rFonts w:cstheme="minorHAnsi"/>
        <w:color w:val="BFBFBF" w:themeColor="background1" w:themeShade="BF"/>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F638" w14:textId="77777777" w:rsidR="005A6D48" w:rsidRDefault="005A6D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84940" w14:textId="77777777" w:rsidR="00D66DBC" w:rsidRDefault="00D66DBC" w:rsidP="003C4469">
      <w:pPr>
        <w:spacing w:after="0" w:line="240" w:lineRule="auto"/>
      </w:pPr>
      <w:r>
        <w:separator/>
      </w:r>
    </w:p>
  </w:footnote>
  <w:footnote w:type="continuationSeparator" w:id="0">
    <w:p w14:paraId="22803B61" w14:textId="77777777" w:rsidR="00D66DBC" w:rsidRDefault="00D66DBC" w:rsidP="003C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C8EA" w14:textId="77777777" w:rsidR="005A6D48" w:rsidRDefault="005A6D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234B" w14:textId="77777777" w:rsidR="005A6D48" w:rsidRDefault="005A6D4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5B4B" w14:textId="77777777" w:rsidR="005A6D48" w:rsidRDefault="005A6D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C6EB8"/>
    <w:multiLevelType w:val="multilevel"/>
    <w:tmpl w:val="D0F2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35420A"/>
    <w:multiLevelType w:val="multilevel"/>
    <w:tmpl w:val="8118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8282734">
    <w:abstractNumId w:val="0"/>
  </w:num>
  <w:num w:numId="2" w16cid:durableId="397091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69"/>
    <w:rsid w:val="00001C59"/>
    <w:rsid w:val="00004D99"/>
    <w:rsid w:val="00006C9B"/>
    <w:rsid w:val="0001049F"/>
    <w:rsid w:val="000218B2"/>
    <w:rsid w:val="0002192B"/>
    <w:rsid w:val="00025445"/>
    <w:rsid w:val="000266D4"/>
    <w:rsid w:val="00026F18"/>
    <w:rsid w:val="000305A0"/>
    <w:rsid w:val="00030DCE"/>
    <w:rsid w:val="00033192"/>
    <w:rsid w:val="0003515B"/>
    <w:rsid w:val="00041E2C"/>
    <w:rsid w:val="00042AF5"/>
    <w:rsid w:val="00044574"/>
    <w:rsid w:val="00046D26"/>
    <w:rsid w:val="0005073C"/>
    <w:rsid w:val="00064FB9"/>
    <w:rsid w:val="00071293"/>
    <w:rsid w:val="00071402"/>
    <w:rsid w:val="00076AE9"/>
    <w:rsid w:val="00081FB8"/>
    <w:rsid w:val="00082000"/>
    <w:rsid w:val="000855E6"/>
    <w:rsid w:val="00085951"/>
    <w:rsid w:val="0009020D"/>
    <w:rsid w:val="000960C1"/>
    <w:rsid w:val="00096CF9"/>
    <w:rsid w:val="000A369D"/>
    <w:rsid w:val="000A6884"/>
    <w:rsid w:val="000A6A0B"/>
    <w:rsid w:val="000B6765"/>
    <w:rsid w:val="000C5A22"/>
    <w:rsid w:val="000D73EF"/>
    <w:rsid w:val="000E1358"/>
    <w:rsid w:val="000E1C1B"/>
    <w:rsid w:val="000E5A48"/>
    <w:rsid w:val="000F0752"/>
    <w:rsid w:val="000F4D97"/>
    <w:rsid w:val="000F7319"/>
    <w:rsid w:val="00103A84"/>
    <w:rsid w:val="0010517C"/>
    <w:rsid w:val="0010676D"/>
    <w:rsid w:val="00107393"/>
    <w:rsid w:val="00113EB2"/>
    <w:rsid w:val="00116E06"/>
    <w:rsid w:val="0012543D"/>
    <w:rsid w:val="001256DF"/>
    <w:rsid w:val="00137E39"/>
    <w:rsid w:val="0015071E"/>
    <w:rsid w:val="00151C80"/>
    <w:rsid w:val="001547C3"/>
    <w:rsid w:val="00157215"/>
    <w:rsid w:val="00161D76"/>
    <w:rsid w:val="001627A0"/>
    <w:rsid w:val="00166DE2"/>
    <w:rsid w:val="00171C96"/>
    <w:rsid w:val="00172F0A"/>
    <w:rsid w:val="00173177"/>
    <w:rsid w:val="001750E1"/>
    <w:rsid w:val="001761DE"/>
    <w:rsid w:val="00180C97"/>
    <w:rsid w:val="001814DC"/>
    <w:rsid w:val="00184ECC"/>
    <w:rsid w:val="00185ED5"/>
    <w:rsid w:val="00187318"/>
    <w:rsid w:val="00195B30"/>
    <w:rsid w:val="00196DC8"/>
    <w:rsid w:val="001A5E3D"/>
    <w:rsid w:val="001C3C03"/>
    <w:rsid w:val="001C638F"/>
    <w:rsid w:val="001C6F6E"/>
    <w:rsid w:val="001D0C02"/>
    <w:rsid w:val="001D594B"/>
    <w:rsid w:val="001E2F02"/>
    <w:rsid w:val="001E55A9"/>
    <w:rsid w:val="002000DC"/>
    <w:rsid w:val="00203B7E"/>
    <w:rsid w:val="00204862"/>
    <w:rsid w:val="00205B9A"/>
    <w:rsid w:val="00211CC4"/>
    <w:rsid w:val="00212E87"/>
    <w:rsid w:val="00214EA6"/>
    <w:rsid w:val="002169E6"/>
    <w:rsid w:val="00223243"/>
    <w:rsid w:val="0024051A"/>
    <w:rsid w:val="00241C80"/>
    <w:rsid w:val="002420BB"/>
    <w:rsid w:val="002428E5"/>
    <w:rsid w:val="002470DA"/>
    <w:rsid w:val="0026108B"/>
    <w:rsid w:val="00264FBA"/>
    <w:rsid w:val="00273896"/>
    <w:rsid w:val="002756C4"/>
    <w:rsid w:val="00276CAF"/>
    <w:rsid w:val="00283FF5"/>
    <w:rsid w:val="002A0105"/>
    <w:rsid w:val="002A166D"/>
    <w:rsid w:val="002A19CB"/>
    <w:rsid w:val="002A4A6F"/>
    <w:rsid w:val="002A5260"/>
    <w:rsid w:val="002B1CC2"/>
    <w:rsid w:val="002B39D9"/>
    <w:rsid w:val="002B5D05"/>
    <w:rsid w:val="002B7EEC"/>
    <w:rsid w:val="002C62C7"/>
    <w:rsid w:val="002D405B"/>
    <w:rsid w:val="002D53DC"/>
    <w:rsid w:val="002D7110"/>
    <w:rsid w:val="002E0DEE"/>
    <w:rsid w:val="002E3FCA"/>
    <w:rsid w:val="002E53BF"/>
    <w:rsid w:val="002E5963"/>
    <w:rsid w:val="002F3255"/>
    <w:rsid w:val="00303621"/>
    <w:rsid w:val="003036D1"/>
    <w:rsid w:val="00304D6F"/>
    <w:rsid w:val="0031276D"/>
    <w:rsid w:val="00314AE8"/>
    <w:rsid w:val="003151EC"/>
    <w:rsid w:val="00315456"/>
    <w:rsid w:val="003243E1"/>
    <w:rsid w:val="00327AF8"/>
    <w:rsid w:val="00331144"/>
    <w:rsid w:val="0033564C"/>
    <w:rsid w:val="00335978"/>
    <w:rsid w:val="00342A2A"/>
    <w:rsid w:val="0034502F"/>
    <w:rsid w:val="00350473"/>
    <w:rsid w:val="00351016"/>
    <w:rsid w:val="003539F4"/>
    <w:rsid w:val="0035580F"/>
    <w:rsid w:val="00361478"/>
    <w:rsid w:val="00361BFB"/>
    <w:rsid w:val="00363183"/>
    <w:rsid w:val="0036386D"/>
    <w:rsid w:val="003638EB"/>
    <w:rsid w:val="00364E1C"/>
    <w:rsid w:val="00366AFC"/>
    <w:rsid w:val="0036770B"/>
    <w:rsid w:val="00371133"/>
    <w:rsid w:val="0037137F"/>
    <w:rsid w:val="00381C23"/>
    <w:rsid w:val="00382FD3"/>
    <w:rsid w:val="00385AEA"/>
    <w:rsid w:val="00385F07"/>
    <w:rsid w:val="00395035"/>
    <w:rsid w:val="003A0D8A"/>
    <w:rsid w:val="003C00E2"/>
    <w:rsid w:val="003C331B"/>
    <w:rsid w:val="003C4469"/>
    <w:rsid w:val="003D046C"/>
    <w:rsid w:val="003D1E3C"/>
    <w:rsid w:val="003D1FD1"/>
    <w:rsid w:val="003E05EB"/>
    <w:rsid w:val="00401928"/>
    <w:rsid w:val="0040356A"/>
    <w:rsid w:val="00407D8F"/>
    <w:rsid w:val="00412FFE"/>
    <w:rsid w:val="004151D1"/>
    <w:rsid w:val="004171ED"/>
    <w:rsid w:val="004207EF"/>
    <w:rsid w:val="004236F3"/>
    <w:rsid w:val="0042655A"/>
    <w:rsid w:val="004375CC"/>
    <w:rsid w:val="00441F82"/>
    <w:rsid w:val="00443A83"/>
    <w:rsid w:val="00447467"/>
    <w:rsid w:val="00450B5D"/>
    <w:rsid w:val="00452522"/>
    <w:rsid w:val="00454CC6"/>
    <w:rsid w:val="00454EC4"/>
    <w:rsid w:val="0045556A"/>
    <w:rsid w:val="0046371F"/>
    <w:rsid w:val="004707BE"/>
    <w:rsid w:val="0047159E"/>
    <w:rsid w:val="00472C5A"/>
    <w:rsid w:val="00473D0F"/>
    <w:rsid w:val="00475348"/>
    <w:rsid w:val="004756E5"/>
    <w:rsid w:val="00476477"/>
    <w:rsid w:val="00481CA1"/>
    <w:rsid w:val="00481D8A"/>
    <w:rsid w:val="00483A3D"/>
    <w:rsid w:val="00484406"/>
    <w:rsid w:val="0048456A"/>
    <w:rsid w:val="004854CB"/>
    <w:rsid w:val="00491EEF"/>
    <w:rsid w:val="004961B3"/>
    <w:rsid w:val="004963A1"/>
    <w:rsid w:val="004A0290"/>
    <w:rsid w:val="004A0D34"/>
    <w:rsid w:val="004A3C10"/>
    <w:rsid w:val="004A50EC"/>
    <w:rsid w:val="004A557C"/>
    <w:rsid w:val="004A77DA"/>
    <w:rsid w:val="004B1C38"/>
    <w:rsid w:val="004B1E9F"/>
    <w:rsid w:val="004B542A"/>
    <w:rsid w:val="004C3C80"/>
    <w:rsid w:val="004C7878"/>
    <w:rsid w:val="004D02BC"/>
    <w:rsid w:val="004D3973"/>
    <w:rsid w:val="004D4C21"/>
    <w:rsid w:val="004D7784"/>
    <w:rsid w:val="004F46FF"/>
    <w:rsid w:val="004F5430"/>
    <w:rsid w:val="00501419"/>
    <w:rsid w:val="00504F50"/>
    <w:rsid w:val="00513096"/>
    <w:rsid w:val="00513E9E"/>
    <w:rsid w:val="00522231"/>
    <w:rsid w:val="00522412"/>
    <w:rsid w:val="005231CB"/>
    <w:rsid w:val="00527F5B"/>
    <w:rsid w:val="005321B0"/>
    <w:rsid w:val="00535847"/>
    <w:rsid w:val="0054095C"/>
    <w:rsid w:val="00540A7C"/>
    <w:rsid w:val="00542250"/>
    <w:rsid w:val="00544A05"/>
    <w:rsid w:val="00544CB9"/>
    <w:rsid w:val="00553473"/>
    <w:rsid w:val="005609D4"/>
    <w:rsid w:val="00560C5D"/>
    <w:rsid w:val="00561926"/>
    <w:rsid w:val="0056383C"/>
    <w:rsid w:val="00566715"/>
    <w:rsid w:val="0056724E"/>
    <w:rsid w:val="005720C5"/>
    <w:rsid w:val="00574FB1"/>
    <w:rsid w:val="005764D9"/>
    <w:rsid w:val="00592DEF"/>
    <w:rsid w:val="005A6D48"/>
    <w:rsid w:val="005A7431"/>
    <w:rsid w:val="005C01B0"/>
    <w:rsid w:val="005C3130"/>
    <w:rsid w:val="005C716E"/>
    <w:rsid w:val="005E4011"/>
    <w:rsid w:val="005E517F"/>
    <w:rsid w:val="005E64B8"/>
    <w:rsid w:val="005F0EDD"/>
    <w:rsid w:val="005F0F30"/>
    <w:rsid w:val="005F1A4B"/>
    <w:rsid w:val="005F60D8"/>
    <w:rsid w:val="005F67A4"/>
    <w:rsid w:val="00602390"/>
    <w:rsid w:val="00604425"/>
    <w:rsid w:val="0060468F"/>
    <w:rsid w:val="00605058"/>
    <w:rsid w:val="00611366"/>
    <w:rsid w:val="00612253"/>
    <w:rsid w:val="0061248A"/>
    <w:rsid w:val="00612C87"/>
    <w:rsid w:val="006237E9"/>
    <w:rsid w:val="0062582B"/>
    <w:rsid w:val="00625AE3"/>
    <w:rsid w:val="0062709A"/>
    <w:rsid w:val="0062732B"/>
    <w:rsid w:val="0063439B"/>
    <w:rsid w:val="006404C9"/>
    <w:rsid w:val="00641808"/>
    <w:rsid w:val="00646184"/>
    <w:rsid w:val="0064745D"/>
    <w:rsid w:val="00655FD3"/>
    <w:rsid w:val="0065798F"/>
    <w:rsid w:val="00657B80"/>
    <w:rsid w:val="00663ACE"/>
    <w:rsid w:val="00667C1F"/>
    <w:rsid w:val="00672E2E"/>
    <w:rsid w:val="00673C04"/>
    <w:rsid w:val="006747B6"/>
    <w:rsid w:val="0067507C"/>
    <w:rsid w:val="006751F0"/>
    <w:rsid w:val="00677812"/>
    <w:rsid w:val="00677F42"/>
    <w:rsid w:val="00685529"/>
    <w:rsid w:val="00685B95"/>
    <w:rsid w:val="00687249"/>
    <w:rsid w:val="00691F4E"/>
    <w:rsid w:val="00694047"/>
    <w:rsid w:val="00695FD1"/>
    <w:rsid w:val="006A12D5"/>
    <w:rsid w:val="006A31C6"/>
    <w:rsid w:val="006B207E"/>
    <w:rsid w:val="006B3CB9"/>
    <w:rsid w:val="006B3CEA"/>
    <w:rsid w:val="006B5270"/>
    <w:rsid w:val="006B5987"/>
    <w:rsid w:val="006B7F5F"/>
    <w:rsid w:val="006C0D9A"/>
    <w:rsid w:val="006C21BD"/>
    <w:rsid w:val="006C58F5"/>
    <w:rsid w:val="006C5924"/>
    <w:rsid w:val="006D701B"/>
    <w:rsid w:val="006D7180"/>
    <w:rsid w:val="006E5031"/>
    <w:rsid w:val="006F207D"/>
    <w:rsid w:val="006F6116"/>
    <w:rsid w:val="006F7872"/>
    <w:rsid w:val="00702F3E"/>
    <w:rsid w:val="00704525"/>
    <w:rsid w:val="007122A4"/>
    <w:rsid w:val="00715C87"/>
    <w:rsid w:val="00715FDE"/>
    <w:rsid w:val="00721069"/>
    <w:rsid w:val="00721C1D"/>
    <w:rsid w:val="00723DB8"/>
    <w:rsid w:val="00732A28"/>
    <w:rsid w:val="007339EB"/>
    <w:rsid w:val="00734F27"/>
    <w:rsid w:val="0073737C"/>
    <w:rsid w:val="00742DFC"/>
    <w:rsid w:val="00750F04"/>
    <w:rsid w:val="0075514A"/>
    <w:rsid w:val="00755642"/>
    <w:rsid w:val="00760022"/>
    <w:rsid w:val="0076102F"/>
    <w:rsid w:val="00763C5E"/>
    <w:rsid w:val="00766377"/>
    <w:rsid w:val="007700CC"/>
    <w:rsid w:val="0077014B"/>
    <w:rsid w:val="00770E8A"/>
    <w:rsid w:val="0077104E"/>
    <w:rsid w:val="00771A1F"/>
    <w:rsid w:val="00771FCC"/>
    <w:rsid w:val="007804AE"/>
    <w:rsid w:val="00780FEF"/>
    <w:rsid w:val="007815A4"/>
    <w:rsid w:val="0078223E"/>
    <w:rsid w:val="007877C3"/>
    <w:rsid w:val="007A023F"/>
    <w:rsid w:val="007A1CF9"/>
    <w:rsid w:val="007A4B6F"/>
    <w:rsid w:val="007A6DE2"/>
    <w:rsid w:val="007B00FE"/>
    <w:rsid w:val="007B586D"/>
    <w:rsid w:val="007B7501"/>
    <w:rsid w:val="007C71FA"/>
    <w:rsid w:val="007C76B3"/>
    <w:rsid w:val="007D1444"/>
    <w:rsid w:val="007D64BF"/>
    <w:rsid w:val="007D7C67"/>
    <w:rsid w:val="007D7F83"/>
    <w:rsid w:val="007E18BD"/>
    <w:rsid w:val="007E2B22"/>
    <w:rsid w:val="007F18CD"/>
    <w:rsid w:val="007F4ED3"/>
    <w:rsid w:val="007F6E6A"/>
    <w:rsid w:val="007F7B01"/>
    <w:rsid w:val="00800AB0"/>
    <w:rsid w:val="00801028"/>
    <w:rsid w:val="00814604"/>
    <w:rsid w:val="008152E9"/>
    <w:rsid w:val="00816A24"/>
    <w:rsid w:val="008218CB"/>
    <w:rsid w:val="00822545"/>
    <w:rsid w:val="00831AE8"/>
    <w:rsid w:val="00837BC4"/>
    <w:rsid w:val="00840EA8"/>
    <w:rsid w:val="00842795"/>
    <w:rsid w:val="00844C70"/>
    <w:rsid w:val="008464E9"/>
    <w:rsid w:val="0084762E"/>
    <w:rsid w:val="0085290A"/>
    <w:rsid w:val="00857BCA"/>
    <w:rsid w:val="008610B8"/>
    <w:rsid w:val="00861911"/>
    <w:rsid w:val="00862D6A"/>
    <w:rsid w:val="0086577C"/>
    <w:rsid w:val="00865B52"/>
    <w:rsid w:val="00865DEE"/>
    <w:rsid w:val="008709F1"/>
    <w:rsid w:val="008763B8"/>
    <w:rsid w:val="00876719"/>
    <w:rsid w:val="00876FBA"/>
    <w:rsid w:val="0088127C"/>
    <w:rsid w:val="00892E3E"/>
    <w:rsid w:val="00895FCF"/>
    <w:rsid w:val="008A15E4"/>
    <w:rsid w:val="008A2D22"/>
    <w:rsid w:val="008A546D"/>
    <w:rsid w:val="008B38AA"/>
    <w:rsid w:val="008B6380"/>
    <w:rsid w:val="008B7CB7"/>
    <w:rsid w:val="008C3BD1"/>
    <w:rsid w:val="008C5C89"/>
    <w:rsid w:val="008C7ED8"/>
    <w:rsid w:val="008E0926"/>
    <w:rsid w:val="008E2609"/>
    <w:rsid w:val="008F1133"/>
    <w:rsid w:val="008F4C56"/>
    <w:rsid w:val="008F5C45"/>
    <w:rsid w:val="008F634E"/>
    <w:rsid w:val="008F7BD9"/>
    <w:rsid w:val="0090347E"/>
    <w:rsid w:val="00903647"/>
    <w:rsid w:val="009046C4"/>
    <w:rsid w:val="009078B3"/>
    <w:rsid w:val="009109B2"/>
    <w:rsid w:val="00911D71"/>
    <w:rsid w:val="00913979"/>
    <w:rsid w:val="00920A00"/>
    <w:rsid w:val="00924785"/>
    <w:rsid w:val="009253D2"/>
    <w:rsid w:val="0092725D"/>
    <w:rsid w:val="00927E1F"/>
    <w:rsid w:val="00932527"/>
    <w:rsid w:val="0094126C"/>
    <w:rsid w:val="00944028"/>
    <w:rsid w:val="00946723"/>
    <w:rsid w:val="00955551"/>
    <w:rsid w:val="009645C3"/>
    <w:rsid w:val="00965745"/>
    <w:rsid w:val="00966A56"/>
    <w:rsid w:val="009734A4"/>
    <w:rsid w:val="0097433F"/>
    <w:rsid w:val="00976148"/>
    <w:rsid w:val="00977FE9"/>
    <w:rsid w:val="009808A1"/>
    <w:rsid w:val="00981F94"/>
    <w:rsid w:val="00982F7E"/>
    <w:rsid w:val="00993328"/>
    <w:rsid w:val="009940FE"/>
    <w:rsid w:val="009A3CFC"/>
    <w:rsid w:val="009A4026"/>
    <w:rsid w:val="009A519B"/>
    <w:rsid w:val="009A5B6D"/>
    <w:rsid w:val="009A68AE"/>
    <w:rsid w:val="009A789D"/>
    <w:rsid w:val="009B17E4"/>
    <w:rsid w:val="009B7BC6"/>
    <w:rsid w:val="009C0D97"/>
    <w:rsid w:val="009C3B74"/>
    <w:rsid w:val="009D00AC"/>
    <w:rsid w:val="009D06F4"/>
    <w:rsid w:val="009E4C0C"/>
    <w:rsid w:val="009E6E4E"/>
    <w:rsid w:val="009F3E96"/>
    <w:rsid w:val="009F47CF"/>
    <w:rsid w:val="009F53A3"/>
    <w:rsid w:val="009F7869"/>
    <w:rsid w:val="00A01988"/>
    <w:rsid w:val="00A11805"/>
    <w:rsid w:val="00A133CA"/>
    <w:rsid w:val="00A153C2"/>
    <w:rsid w:val="00A17586"/>
    <w:rsid w:val="00A24277"/>
    <w:rsid w:val="00A30A97"/>
    <w:rsid w:val="00A37D1B"/>
    <w:rsid w:val="00A44A46"/>
    <w:rsid w:val="00A46B28"/>
    <w:rsid w:val="00A472DD"/>
    <w:rsid w:val="00A50DCA"/>
    <w:rsid w:val="00A5175E"/>
    <w:rsid w:val="00A52C35"/>
    <w:rsid w:val="00A55195"/>
    <w:rsid w:val="00A61073"/>
    <w:rsid w:val="00A61286"/>
    <w:rsid w:val="00A62F00"/>
    <w:rsid w:val="00A721EC"/>
    <w:rsid w:val="00A739DD"/>
    <w:rsid w:val="00A75C38"/>
    <w:rsid w:val="00A76025"/>
    <w:rsid w:val="00A76A04"/>
    <w:rsid w:val="00A77DEC"/>
    <w:rsid w:val="00A803F2"/>
    <w:rsid w:val="00A81683"/>
    <w:rsid w:val="00A86717"/>
    <w:rsid w:val="00A95C30"/>
    <w:rsid w:val="00AA4105"/>
    <w:rsid w:val="00AA7C85"/>
    <w:rsid w:val="00AB6B19"/>
    <w:rsid w:val="00AB79B6"/>
    <w:rsid w:val="00AC0B4E"/>
    <w:rsid w:val="00AC291C"/>
    <w:rsid w:val="00AC50A0"/>
    <w:rsid w:val="00AD2558"/>
    <w:rsid w:val="00AD5547"/>
    <w:rsid w:val="00AD5B3B"/>
    <w:rsid w:val="00AE0B59"/>
    <w:rsid w:val="00AE2A2F"/>
    <w:rsid w:val="00AE7F6B"/>
    <w:rsid w:val="00AF6B34"/>
    <w:rsid w:val="00AF7204"/>
    <w:rsid w:val="00AF7B0C"/>
    <w:rsid w:val="00B02988"/>
    <w:rsid w:val="00B049D6"/>
    <w:rsid w:val="00B04D67"/>
    <w:rsid w:val="00B05F29"/>
    <w:rsid w:val="00B11D90"/>
    <w:rsid w:val="00B12010"/>
    <w:rsid w:val="00B123EE"/>
    <w:rsid w:val="00B12F7B"/>
    <w:rsid w:val="00B13109"/>
    <w:rsid w:val="00B138DD"/>
    <w:rsid w:val="00B13B47"/>
    <w:rsid w:val="00B17AB0"/>
    <w:rsid w:val="00B20F51"/>
    <w:rsid w:val="00B239CE"/>
    <w:rsid w:val="00B24DDF"/>
    <w:rsid w:val="00B263C3"/>
    <w:rsid w:val="00B27A89"/>
    <w:rsid w:val="00B37321"/>
    <w:rsid w:val="00B407A8"/>
    <w:rsid w:val="00B40FAA"/>
    <w:rsid w:val="00B422FC"/>
    <w:rsid w:val="00B44E0D"/>
    <w:rsid w:val="00B46734"/>
    <w:rsid w:val="00B51E35"/>
    <w:rsid w:val="00B53A93"/>
    <w:rsid w:val="00B54758"/>
    <w:rsid w:val="00B55E18"/>
    <w:rsid w:val="00B6042E"/>
    <w:rsid w:val="00B616D7"/>
    <w:rsid w:val="00B65003"/>
    <w:rsid w:val="00B73460"/>
    <w:rsid w:val="00B74B34"/>
    <w:rsid w:val="00B76EF7"/>
    <w:rsid w:val="00B779DC"/>
    <w:rsid w:val="00B835A6"/>
    <w:rsid w:val="00B83CDC"/>
    <w:rsid w:val="00B85230"/>
    <w:rsid w:val="00B8730F"/>
    <w:rsid w:val="00B9250E"/>
    <w:rsid w:val="00B97119"/>
    <w:rsid w:val="00BA1D5C"/>
    <w:rsid w:val="00BA310B"/>
    <w:rsid w:val="00BA33E7"/>
    <w:rsid w:val="00BA39CD"/>
    <w:rsid w:val="00BA62CC"/>
    <w:rsid w:val="00BA6CDE"/>
    <w:rsid w:val="00BB0B31"/>
    <w:rsid w:val="00BB2FDA"/>
    <w:rsid w:val="00BC24D9"/>
    <w:rsid w:val="00BC30A7"/>
    <w:rsid w:val="00BD04E0"/>
    <w:rsid w:val="00BD1913"/>
    <w:rsid w:val="00BD2216"/>
    <w:rsid w:val="00BE31F9"/>
    <w:rsid w:val="00BE68FF"/>
    <w:rsid w:val="00BF29D3"/>
    <w:rsid w:val="00BF2E03"/>
    <w:rsid w:val="00BF39C9"/>
    <w:rsid w:val="00BF5339"/>
    <w:rsid w:val="00BF5546"/>
    <w:rsid w:val="00C01A88"/>
    <w:rsid w:val="00C06451"/>
    <w:rsid w:val="00C10C43"/>
    <w:rsid w:val="00C12962"/>
    <w:rsid w:val="00C13030"/>
    <w:rsid w:val="00C14337"/>
    <w:rsid w:val="00C1522F"/>
    <w:rsid w:val="00C1553D"/>
    <w:rsid w:val="00C23A3C"/>
    <w:rsid w:val="00C309B5"/>
    <w:rsid w:val="00C31AF4"/>
    <w:rsid w:val="00C3422C"/>
    <w:rsid w:val="00C356CD"/>
    <w:rsid w:val="00C51B60"/>
    <w:rsid w:val="00C53C89"/>
    <w:rsid w:val="00C566C4"/>
    <w:rsid w:val="00C57A14"/>
    <w:rsid w:val="00C6012D"/>
    <w:rsid w:val="00C64A13"/>
    <w:rsid w:val="00C66BB1"/>
    <w:rsid w:val="00C66D1F"/>
    <w:rsid w:val="00C72C89"/>
    <w:rsid w:val="00C74882"/>
    <w:rsid w:val="00C75A52"/>
    <w:rsid w:val="00C761F9"/>
    <w:rsid w:val="00C821F2"/>
    <w:rsid w:val="00C911E5"/>
    <w:rsid w:val="00C92023"/>
    <w:rsid w:val="00C94092"/>
    <w:rsid w:val="00C94C39"/>
    <w:rsid w:val="00C96960"/>
    <w:rsid w:val="00C97CF0"/>
    <w:rsid w:val="00CA57D3"/>
    <w:rsid w:val="00CA7A09"/>
    <w:rsid w:val="00CB6581"/>
    <w:rsid w:val="00CC6BAD"/>
    <w:rsid w:val="00CC762C"/>
    <w:rsid w:val="00CD3DE8"/>
    <w:rsid w:val="00CE1349"/>
    <w:rsid w:val="00CF053F"/>
    <w:rsid w:val="00D017B0"/>
    <w:rsid w:val="00D06A1E"/>
    <w:rsid w:val="00D06F5B"/>
    <w:rsid w:val="00D151FC"/>
    <w:rsid w:val="00D170AF"/>
    <w:rsid w:val="00D22202"/>
    <w:rsid w:val="00D276B5"/>
    <w:rsid w:val="00D36BFF"/>
    <w:rsid w:val="00D47240"/>
    <w:rsid w:val="00D4728B"/>
    <w:rsid w:val="00D47DD7"/>
    <w:rsid w:val="00D51ACE"/>
    <w:rsid w:val="00D568ED"/>
    <w:rsid w:val="00D603E7"/>
    <w:rsid w:val="00D60F01"/>
    <w:rsid w:val="00D651BA"/>
    <w:rsid w:val="00D66597"/>
    <w:rsid w:val="00D66DBC"/>
    <w:rsid w:val="00D71DD6"/>
    <w:rsid w:val="00D74EBD"/>
    <w:rsid w:val="00D77854"/>
    <w:rsid w:val="00D86AD5"/>
    <w:rsid w:val="00D87493"/>
    <w:rsid w:val="00D91880"/>
    <w:rsid w:val="00D929BC"/>
    <w:rsid w:val="00DA77CE"/>
    <w:rsid w:val="00DB0691"/>
    <w:rsid w:val="00DB6845"/>
    <w:rsid w:val="00DC0547"/>
    <w:rsid w:val="00DC0896"/>
    <w:rsid w:val="00DC4DCE"/>
    <w:rsid w:val="00DD093D"/>
    <w:rsid w:val="00DD1B51"/>
    <w:rsid w:val="00DD3415"/>
    <w:rsid w:val="00DD4769"/>
    <w:rsid w:val="00DD4E17"/>
    <w:rsid w:val="00DD78D5"/>
    <w:rsid w:val="00DE3B94"/>
    <w:rsid w:val="00DE4E44"/>
    <w:rsid w:val="00DE76C6"/>
    <w:rsid w:val="00DE770F"/>
    <w:rsid w:val="00DF064F"/>
    <w:rsid w:val="00DF0830"/>
    <w:rsid w:val="00DF1486"/>
    <w:rsid w:val="00DF3A39"/>
    <w:rsid w:val="00E0039F"/>
    <w:rsid w:val="00E01146"/>
    <w:rsid w:val="00E024E7"/>
    <w:rsid w:val="00E04E03"/>
    <w:rsid w:val="00E0601A"/>
    <w:rsid w:val="00E0746A"/>
    <w:rsid w:val="00E140B8"/>
    <w:rsid w:val="00E14963"/>
    <w:rsid w:val="00E16A8C"/>
    <w:rsid w:val="00E32E82"/>
    <w:rsid w:val="00E332CA"/>
    <w:rsid w:val="00E37842"/>
    <w:rsid w:val="00E427C8"/>
    <w:rsid w:val="00E42EFA"/>
    <w:rsid w:val="00E430CC"/>
    <w:rsid w:val="00E51FA4"/>
    <w:rsid w:val="00E52E41"/>
    <w:rsid w:val="00E53FEE"/>
    <w:rsid w:val="00E54AB8"/>
    <w:rsid w:val="00E56D75"/>
    <w:rsid w:val="00E56EB4"/>
    <w:rsid w:val="00E56F3B"/>
    <w:rsid w:val="00E61596"/>
    <w:rsid w:val="00E635AB"/>
    <w:rsid w:val="00E707CA"/>
    <w:rsid w:val="00E72907"/>
    <w:rsid w:val="00E74AA9"/>
    <w:rsid w:val="00E77B37"/>
    <w:rsid w:val="00E801CC"/>
    <w:rsid w:val="00E82101"/>
    <w:rsid w:val="00E857D7"/>
    <w:rsid w:val="00E86ABA"/>
    <w:rsid w:val="00E957F3"/>
    <w:rsid w:val="00E9687E"/>
    <w:rsid w:val="00EB019A"/>
    <w:rsid w:val="00EB0ABE"/>
    <w:rsid w:val="00EB44A3"/>
    <w:rsid w:val="00EB6EB1"/>
    <w:rsid w:val="00EC3D1F"/>
    <w:rsid w:val="00EC5FBA"/>
    <w:rsid w:val="00EC6A09"/>
    <w:rsid w:val="00ED0E7D"/>
    <w:rsid w:val="00ED6045"/>
    <w:rsid w:val="00ED7523"/>
    <w:rsid w:val="00EE414A"/>
    <w:rsid w:val="00EF124B"/>
    <w:rsid w:val="00EF394A"/>
    <w:rsid w:val="00EF51FD"/>
    <w:rsid w:val="00EF6498"/>
    <w:rsid w:val="00F054C6"/>
    <w:rsid w:val="00F05FDB"/>
    <w:rsid w:val="00F070B2"/>
    <w:rsid w:val="00F1075C"/>
    <w:rsid w:val="00F23C89"/>
    <w:rsid w:val="00F26110"/>
    <w:rsid w:val="00F268A2"/>
    <w:rsid w:val="00F26AB3"/>
    <w:rsid w:val="00F2725A"/>
    <w:rsid w:val="00F27323"/>
    <w:rsid w:val="00F310A8"/>
    <w:rsid w:val="00F3213E"/>
    <w:rsid w:val="00F326A8"/>
    <w:rsid w:val="00F371B9"/>
    <w:rsid w:val="00F4044C"/>
    <w:rsid w:val="00F42D00"/>
    <w:rsid w:val="00F506D7"/>
    <w:rsid w:val="00F50D9F"/>
    <w:rsid w:val="00F547C6"/>
    <w:rsid w:val="00F54A3F"/>
    <w:rsid w:val="00F55AE3"/>
    <w:rsid w:val="00F5677F"/>
    <w:rsid w:val="00F57F40"/>
    <w:rsid w:val="00F609FD"/>
    <w:rsid w:val="00F7039A"/>
    <w:rsid w:val="00F70FF0"/>
    <w:rsid w:val="00F717EE"/>
    <w:rsid w:val="00F8170F"/>
    <w:rsid w:val="00F82C2F"/>
    <w:rsid w:val="00F83222"/>
    <w:rsid w:val="00F85CBF"/>
    <w:rsid w:val="00F93B7C"/>
    <w:rsid w:val="00FA2B48"/>
    <w:rsid w:val="00FA4843"/>
    <w:rsid w:val="00FB233E"/>
    <w:rsid w:val="00FB5C0D"/>
    <w:rsid w:val="00FB63D5"/>
    <w:rsid w:val="00FB6802"/>
    <w:rsid w:val="00FB7237"/>
    <w:rsid w:val="00FC6F50"/>
    <w:rsid w:val="00FD1F80"/>
    <w:rsid w:val="00FD263A"/>
    <w:rsid w:val="00FD6006"/>
    <w:rsid w:val="00FE50F9"/>
    <w:rsid w:val="00FF1828"/>
    <w:rsid w:val="00FF3361"/>
    <w:rsid w:val="00FF3FF0"/>
    <w:rsid w:val="00FF40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D3783"/>
  <w14:defaultImageDpi w14:val="32767"/>
  <w15:chartTrackingRefBased/>
  <w15:docId w15:val="{6E662F8D-65A7-8F4A-A1B4-A19DA118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3C4469"/>
    <w:pPr>
      <w:spacing w:after="200" w:line="276" w:lineRule="auto"/>
    </w:pPr>
    <w:rPr>
      <w:sz w:val="22"/>
      <w:szCs w:val="22"/>
    </w:rPr>
  </w:style>
  <w:style w:type="paragraph" w:styleId="Kop1">
    <w:name w:val="heading 1"/>
    <w:basedOn w:val="Standaard"/>
    <w:next w:val="Standaard"/>
    <w:link w:val="Kop1Char"/>
    <w:autoRedefine/>
    <w:uiPriority w:val="9"/>
    <w:qFormat/>
    <w:rsid w:val="00350473"/>
    <w:pPr>
      <w:tabs>
        <w:tab w:val="left" w:pos="720"/>
        <w:tab w:val="left" w:pos="1440"/>
        <w:tab w:val="left" w:pos="2160"/>
        <w:tab w:val="left" w:pos="2880"/>
        <w:tab w:val="right" w:pos="7626"/>
      </w:tabs>
      <w:spacing w:after="80"/>
      <w:ind w:right="62"/>
      <w:outlineLvl w:val="0"/>
    </w:pPr>
    <w:rPr>
      <w:rFonts w:ascii="Verdana" w:eastAsia="Times New Roman" w:hAnsi="Verdana" w:cs="Times New Roman"/>
      <w:spacing w:val="60"/>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4469"/>
    <w:pPr>
      <w:ind w:left="720"/>
      <w:contextualSpacing/>
    </w:pPr>
  </w:style>
  <w:style w:type="character" w:styleId="Hyperlink">
    <w:name w:val="Hyperlink"/>
    <w:basedOn w:val="Standaardalinea-lettertype"/>
    <w:uiPriority w:val="99"/>
    <w:unhideWhenUsed/>
    <w:rsid w:val="003C4469"/>
    <w:rPr>
      <w:color w:val="0563C1" w:themeColor="hyperlink"/>
      <w:u w:val="single"/>
    </w:rPr>
  </w:style>
  <w:style w:type="paragraph" w:styleId="Voettekst">
    <w:name w:val="footer"/>
    <w:basedOn w:val="Standaard"/>
    <w:link w:val="VoettekstChar"/>
    <w:uiPriority w:val="99"/>
    <w:unhideWhenUsed/>
    <w:rsid w:val="003C4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4469"/>
    <w:rPr>
      <w:sz w:val="22"/>
      <w:szCs w:val="22"/>
    </w:rPr>
  </w:style>
  <w:style w:type="character" w:styleId="Paginanummer">
    <w:name w:val="page number"/>
    <w:basedOn w:val="Standaardalinea-lettertype"/>
    <w:uiPriority w:val="99"/>
    <w:semiHidden/>
    <w:unhideWhenUsed/>
    <w:rsid w:val="003C4469"/>
  </w:style>
  <w:style w:type="paragraph" w:styleId="Koptekst">
    <w:name w:val="header"/>
    <w:basedOn w:val="Standaard"/>
    <w:link w:val="KoptekstChar"/>
    <w:uiPriority w:val="99"/>
    <w:unhideWhenUsed/>
    <w:rsid w:val="003C4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4469"/>
    <w:rPr>
      <w:sz w:val="22"/>
      <w:szCs w:val="22"/>
    </w:rPr>
  </w:style>
  <w:style w:type="character" w:styleId="Onopgelostemelding">
    <w:name w:val="Unresolved Mention"/>
    <w:basedOn w:val="Standaardalinea-lettertype"/>
    <w:uiPriority w:val="99"/>
    <w:rsid w:val="003C4469"/>
    <w:rPr>
      <w:color w:val="808080"/>
      <w:shd w:val="clear" w:color="auto" w:fill="E6E6E6"/>
    </w:rPr>
  </w:style>
  <w:style w:type="character" w:styleId="GevolgdeHyperlink">
    <w:name w:val="FollowedHyperlink"/>
    <w:basedOn w:val="Standaardalinea-lettertype"/>
    <w:uiPriority w:val="99"/>
    <w:semiHidden/>
    <w:unhideWhenUsed/>
    <w:rsid w:val="003C4469"/>
    <w:rPr>
      <w:color w:val="954F72" w:themeColor="followedHyperlink"/>
      <w:u w:val="single"/>
    </w:rPr>
  </w:style>
  <w:style w:type="paragraph" w:styleId="Ballontekst">
    <w:name w:val="Balloon Text"/>
    <w:basedOn w:val="Standaard"/>
    <w:link w:val="BallontekstChar"/>
    <w:uiPriority w:val="99"/>
    <w:semiHidden/>
    <w:unhideWhenUsed/>
    <w:rsid w:val="002A166D"/>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A166D"/>
    <w:rPr>
      <w:rFonts w:ascii="Times New Roman" w:hAnsi="Times New Roman" w:cs="Times New Roman"/>
      <w:sz w:val="18"/>
      <w:szCs w:val="18"/>
    </w:rPr>
  </w:style>
  <w:style w:type="paragraph" w:styleId="Tekstzonderopmaak">
    <w:name w:val="Plain Text"/>
    <w:basedOn w:val="Standaard"/>
    <w:link w:val="TekstzonderopmaakChar"/>
    <w:uiPriority w:val="99"/>
    <w:unhideWhenUsed/>
    <w:rsid w:val="00A46B28"/>
    <w:pPr>
      <w:spacing w:after="0" w:line="240" w:lineRule="auto"/>
    </w:pPr>
    <w:rPr>
      <w:rFonts w:ascii="Calibri" w:hAnsi="Calibri" w:cs="Consolas"/>
      <w:szCs w:val="21"/>
    </w:rPr>
  </w:style>
  <w:style w:type="character" w:customStyle="1" w:styleId="TekstzonderopmaakChar">
    <w:name w:val="Tekst zonder opmaak Char"/>
    <w:basedOn w:val="Standaardalinea-lettertype"/>
    <w:link w:val="Tekstzonderopmaak"/>
    <w:uiPriority w:val="99"/>
    <w:rsid w:val="00A46B28"/>
    <w:rPr>
      <w:rFonts w:ascii="Calibri" w:hAnsi="Calibri" w:cs="Consolas"/>
      <w:sz w:val="22"/>
      <w:szCs w:val="21"/>
    </w:rPr>
  </w:style>
  <w:style w:type="character" w:customStyle="1" w:styleId="apple-converted-space">
    <w:name w:val="apple-converted-space"/>
    <w:basedOn w:val="Standaardalinea-lettertype"/>
    <w:rsid w:val="0075514A"/>
  </w:style>
  <w:style w:type="character" w:styleId="Zwaar">
    <w:name w:val="Strong"/>
    <w:basedOn w:val="Standaardalinea-lettertype"/>
    <w:uiPriority w:val="22"/>
    <w:qFormat/>
    <w:rsid w:val="00865B52"/>
    <w:rPr>
      <w:b/>
      <w:bCs/>
    </w:rPr>
  </w:style>
  <w:style w:type="paragraph" w:styleId="Normaalweb">
    <w:name w:val="Normal (Web)"/>
    <w:basedOn w:val="Standaard"/>
    <w:uiPriority w:val="99"/>
    <w:unhideWhenUsed/>
    <w:rsid w:val="003D04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381C23"/>
    <w:rPr>
      <w:sz w:val="16"/>
      <w:szCs w:val="16"/>
    </w:rPr>
  </w:style>
  <w:style w:type="paragraph" w:styleId="Tekstopmerking">
    <w:name w:val="annotation text"/>
    <w:basedOn w:val="Standaard"/>
    <w:link w:val="TekstopmerkingChar"/>
    <w:uiPriority w:val="99"/>
    <w:semiHidden/>
    <w:unhideWhenUsed/>
    <w:rsid w:val="00381C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81C23"/>
    <w:rPr>
      <w:sz w:val="20"/>
      <w:szCs w:val="20"/>
    </w:rPr>
  </w:style>
  <w:style w:type="paragraph" w:styleId="Onderwerpvanopmerking">
    <w:name w:val="annotation subject"/>
    <w:basedOn w:val="Tekstopmerking"/>
    <w:next w:val="Tekstopmerking"/>
    <w:link w:val="OnderwerpvanopmerkingChar"/>
    <w:uiPriority w:val="99"/>
    <w:semiHidden/>
    <w:unhideWhenUsed/>
    <w:rsid w:val="00381C23"/>
    <w:rPr>
      <w:b/>
      <w:bCs/>
    </w:rPr>
  </w:style>
  <w:style w:type="character" w:customStyle="1" w:styleId="OnderwerpvanopmerkingChar">
    <w:name w:val="Onderwerp van opmerking Char"/>
    <w:basedOn w:val="TekstopmerkingChar"/>
    <w:link w:val="Onderwerpvanopmerking"/>
    <w:uiPriority w:val="99"/>
    <w:semiHidden/>
    <w:rsid w:val="00381C23"/>
    <w:rPr>
      <w:b/>
      <w:bCs/>
      <w:sz w:val="20"/>
      <w:szCs w:val="20"/>
    </w:rPr>
  </w:style>
  <w:style w:type="paragraph" w:styleId="Geenafstand">
    <w:name w:val="No Spacing"/>
    <w:uiPriority w:val="1"/>
    <w:qFormat/>
    <w:rsid w:val="00655FD3"/>
    <w:rPr>
      <w:sz w:val="22"/>
      <w:szCs w:val="22"/>
    </w:rPr>
  </w:style>
  <w:style w:type="paragraph" w:styleId="Plattetekst">
    <w:name w:val="Body Text"/>
    <w:basedOn w:val="Standaard"/>
    <w:link w:val="PlattetekstChar"/>
    <w:uiPriority w:val="99"/>
    <w:unhideWhenUsed/>
    <w:rsid w:val="008A2D2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uiPriority w:val="99"/>
    <w:rsid w:val="008A2D22"/>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350473"/>
    <w:rPr>
      <w:rFonts w:ascii="Verdana" w:eastAsia="Times New Roman" w:hAnsi="Verdana" w:cs="Times New Roman"/>
      <w:spacing w:val="60"/>
      <w:sz w:val="34"/>
      <w:szCs w:val="34"/>
      <w:lang w:eastAsia="nl-NL"/>
    </w:rPr>
  </w:style>
  <w:style w:type="character" w:customStyle="1" w:styleId="elementor-button-text">
    <w:name w:val="elementor-button-text"/>
    <w:basedOn w:val="Standaardalinea-lettertype"/>
    <w:rsid w:val="00A52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39016">
      <w:bodyDiv w:val="1"/>
      <w:marLeft w:val="0"/>
      <w:marRight w:val="0"/>
      <w:marTop w:val="0"/>
      <w:marBottom w:val="0"/>
      <w:divBdr>
        <w:top w:val="none" w:sz="0" w:space="0" w:color="auto"/>
        <w:left w:val="none" w:sz="0" w:space="0" w:color="auto"/>
        <w:bottom w:val="none" w:sz="0" w:space="0" w:color="auto"/>
        <w:right w:val="none" w:sz="0" w:space="0" w:color="auto"/>
      </w:divBdr>
    </w:div>
    <w:div w:id="238098875">
      <w:bodyDiv w:val="1"/>
      <w:marLeft w:val="0"/>
      <w:marRight w:val="0"/>
      <w:marTop w:val="0"/>
      <w:marBottom w:val="0"/>
      <w:divBdr>
        <w:top w:val="none" w:sz="0" w:space="0" w:color="auto"/>
        <w:left w:val="none" w:sz="0" w:space="0" w:color="auto"/>
        <w:bottom w:val="none" w:sz="0" w:space="0" w:color="auto"/>
        <w:right w:val="none" w:sz="0" w:space="0" w:color="auto"/>
      </w:divBdr>
    </w:div>
    <w:div w:id="321548929">
      <w:bodyDiv w:val="1"/>
      <w:marLeft w:val="0"/>
      <w:marRight w:val="0"/>
      <w:marTop w:val="0"/>
      <w:marBottom w:val="0"/>
      <w:divBdr>
        <w:top w:val="none" w:sz="0" w:space="0" w:color="auto"/>
        <w:left w:val="none" w:sz="0" w:space="0" w:color="auto"/>
        <w:bottom w:val="none" w:sz="0" w:space="0" w:color="auto"/>
        <w:right w:val="none" w:sz="0" w:space="0" w:color="auto"/>
      </w:divBdr>
    </w:div>
    <w:div w:id="487332549">
      <w:bodyDiv w:val="1"/>
      <w:marLeft w:val="0"/>
      <w:marRight w:val="0"/>
      <w:marTop w:val="0"/>
      <w:marBottom w:val="0"/>
      <w:divBdr>
        <w:top w:val="none" w:sz="0" w:space="0" w:color="auto"/>
        <w:left w:val="none" w:sz="0" w:space="0" w:color="auto"/>
        <w:bottom w:val="none" w:sz="0" w:space="0" w:color="auto"/>
        <w:right w:val="none" w:sz="0" w:space="0" w:color="auto"/>
      </w:divBdr>
      <w:divsChild>
        <w:div w:id="1862665664">
          <w:marLeft w:val="0"/>
          <w:marRight w:val="0"/>
          <w:marTop w:val="0"/>
          <w:marBottom w:val="0"/>
          <w:divBdr>
            <w:top w:val="none" w:sz="0" w:space="0" w:color="auto"/>
            <w:left w:val="none" w:sz="0" w:space="0" w:color="auto"/>
            <w:bottom w:val="none" w:sz="0" w:space="0" w:color="auto"/>
            <w:right w:val="none" w:sz="0" w:space="0" w:color="auto"/>
          </w:divBdr>
          <w:divsChild>
            <w:div w:id="383525746">
              <w:marLeft w:val="0"/>
              <w:marRight w:val="0"/>
              <w:marTop w:val="0"/>
              <w:marBottom w:val="0"/>
              <w:divBdr>
                <w:top w:val="none" w:sz="0" w:space="0" w:color="auto"/>
                <w:left w:val="none" w:sz="0" w:space="0" w:color="auto"/>
                <w:bottom w:val="none" w:sz="0" w:space="0" w:color="auto"/>
                <w:right w:val="none" w:sz="0" w:space="0" w:color="auto"/>
              </w:divBdr>
              <w:divsChild>
                <w:div w:id="1106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21274">
      <w:bodyDiv w:val="1"/>
      <w:marLeft w:val="0"/>
      <w:marRight w:val="0"/>
      <w:marTop w:val="0"/>
      <w:marBottom w:val="0"/>
      <w:divBdr>
        <w:top w:val="none" w:sz="0" w:space="0" w:color="auto"/>
        <w:left w:val="none" w:sz="0" w:space="0" w:color="auto"/>
        <w:bottom w:val="none" w:sz="0" w:space="0" w:color="auto"/>
        <w:right w:val="none" w:sz="0" w:space="0" w:color="auto"/>
      </w:divBdr>
    </w:div>
    <w:div w:id="543568407">
      <w:bodyDiv w:val="1"/>
      <w:marLeft w:val="0"/>
      <w:marRight w:val="0"/>
      <w:marTop w:val="0"/>
      <w:marBottom w:val="0"/>
      <w:divBdr>
        <w:top w:val="none" w:sz="0" w:space="0" w:color="auto"/>
        <w:left w:val="none" w:sz="0" w:space="0" w:color="auto"/>
        <w:bottom w:val="none" w:sz="0" w:space="0" w:color="auto"/>
        <w:right w:val="none" w:sz="0" w:space="0" w:color="auto"/>
      </w:divBdr>
    </w:div>
    <w:div w:id="709380818">
      <w:bodyDiv w:val="1"/>
      <w:marLeft w:val="0"/>
      <w:marRight w:val="0"/>
      <w:marTop w:val="0"/>
      <w:marBottom w:val="0"/>
      <w:divBdr>
        <w:top w:val="none" w:sz="0" w:space="0" w:color="auto"/>
        <w:left w:val="none" w:sz="0" w:space="0" w:color="auto"/>
        <w:bottom w:val="none" w:sz="0" w:space="0" w:color="auto"/>
        <w:right w:val="none" w:sz="0" w:space="0" w:color="auto"/>
      </w:divBdr>
      <w:divsChild>
        <w:div w:id="490827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467537">
              <w:marLeft w:val="0"/>
              <w:marRight w:val="0"/>
              <w:marTop w:val="0"/>
              <w:marBottom w:val="0"/>
              <w:divBdr>
                <w:top w:val="none" w:sz="0" w:space="0" w:color="auto"/>
                <w:left w:val="none" w:sz="0" w:space="0" w:color="auto"/>
                <w:bottom w:val="none" w:sz="0" w:space="0" w:color="auto"/>
                <w:right w:val="none" w:sz="0" w:space="0" w:color="auto"/>
              </w:divBdr>
              <w:divsChild>
                <w:div w:id="1054768194">
                  <w:marLeft w:val="0"/>
                  <w:marRight w:val="0"/>
                  <w:marTop w:val="0"/>
                  <w:marBottom w:val="0"/>
                  <w:divBdr>
                    <w:top w:val="none" w:sz="0" w:space="0" w:color="auto"/>
                    <w:left w:val="none" w:sz="0" w:space="0" w:color="auto"/>
                    <w:bottom w:val="none" w:sz="0" w:space="0" w:color="auto"/>
                    <w:right w:val="none" w:sz="0" w:space="0" w:color="auto"/>
                  </w:divBdr>
                  <w:divsChild>
                    <w:div w:id="12683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27661">
      <w:bodyDiv w:val="1"/>
      <w:marLeft w:val="0"/>
      <w:marRight w:val="0"/>
      <w:marTop w:val="0"/>
      <w:marBottom w:val="0"/>
      <w:divBdr>
        <w:top w:val="none" w:sz="0" w:space="0" w:color="auto"/>
        <w:left w:val="none" w:sz="0" w:space="0" w:color="auto"/>
        <w:bottom w:val="none" w:sz="0" w:space="0" w:color="auto"/>
        <w:right w:val="none" w:sz="0" w:space="0" w:color="auto"/>
      </w:divBdr>
    </w:div>
    <w:div w:id="836387532">
      <w:bodyDiv w:val="1"/>
      <w:marLeft w:val="0"/>
      <w:marRight w:val="0"/>
      <w:marTop w:val="0"/>
      <w:marBottom w:val="0"/>
      <w:divBdr>
        <w:top w:val="none" w:sz="0" w:space="0" w:color="auto"/>
        <w:left w:val="none" w:sz="0" w:space="0" w:color="auto"/>
        <w:bottom w:val="none" w:sz="0" w:space="0" w:color="auto"/>
        <w:right w:val="none" w:sz="0" w:space="0" w:color="auto"/>
      </w:divBdr>
      <w:divsChild>
        <w:div w:id="1139152412">
          <w:marLeft w:val="0"/>
          <w:marRight w:val="0"/>
          <w:marTop w:val="0"/>
          <w:marBottom w:val="0"/>
          <w:divBdr>
            <w:top w:val="none" w:sz="0" w:space="0" w:color="auto"/>
            <w:left w:val="none" w:sz="0" w:space="0" w:color="auto"/>
            <w:bottom w:val="none" w:sz="0" w:space="0" w:color="auto"/>
            <w:right w:val="none" w:sz="0" w:space="0" w:color="auto"/>
          </w:divBdr>
          <w:divsChild>
            <w:div w:id="1364017352">
              <w:marLeft w:val="0"/>
              <w:marRight w:val="0"/>
              <w:marTop w:val="0"/>
              <w:marBottom w:val="0"/>
              <w:divBdr>
                <w:top w:val="none" w:sz="0" w:space="0" w:color="auto"/>
                <w:left w:val="none" w:sz="0" w:space="0" w:color="auto"/>
                <w:bottom w:val="none" w:sz="0" w:space="0" w:color="auto"/>
                <w:right w:val="none" w:sz="0" w:space="0" w:color="auto"/>
              </w:divBdr>
              <w:divsChild>
                <w:div w:id="3764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1463">
      <w:bodyDiv w:val="1"/>
      <w:marLeft w:val="0"/>
      <w:marRight w:val="0"/>
      <w:marTop w:val="0"/>
      <w:marBottom w:val="0"/>
      <w:divBdr>
        <w:top w:val="none" w:sz="0" w:space="0" w:color="auto"/>
        <w:left w:val="none" w:sz="0" w:space="0" w:color="auto"/>
        <w:bottom w:val="none" w:sz="0" w:space="0" w:color="auto"/>
        <w:right w:val="none" w:sz="0" w:space="0" w:color="auto"/>
      </w:divBdr>
    </w:div>
    <w:div w:id="942303233">
      <w:bodyDiv w:val="1"/>
      <w:marLeft w:val="0"/>
      <w:marRight w:val="0"/>
      <w:marTop w:val="0"/>
      <w:marBottom w:val="0"/>
      <w:divBdr>
        <w:top w:val="none" w:sz="0" w:space="0" w:color="auto"/>
        <w:left w:val="none" w:sz="0" w:space="0" w:color="auto"/>
        <w:bottom w:val="none" w:sz="0" w:space="0" w:color="auto"/>
        <w:right w:val="none" w:sz="0" w:space="0" w:color="auto"/>
      </w:divBdr>
    </w:div>
    <w:div w:id="1040714766">
      <w:bodyDiv w:val="1"/>
      <w:marLeft w:val="0"/>
      <w:marRight w:val="0"/>
      <w:marTop w:val="0"/>
      <w:marBottom w:val="0"/>
      <w:divBdr>
        <w:top w:val="none" w:sz="0" w:space="0" w:color="auto"/>
        <w:left w:val="none" w:sz="0" w:space="0" w:color="auto"/>
        <w:bottom w:val="none" w:sz="0" w:space="0" w:color="auto"/>
        <w:right w:val="none" w:sz="0" w:space="0" w:color="auto"/>
      </w:divBdr>
      <w:divsChild>
        <w:div w:id="1217859863">
          <w:marLeft w:val="0"/>
          <w:marRight w:val="0"/>
          <w:marTop w:val="0"/>
          <w:marBottom w:val="0"/>
          <w:divBdr>
            <w:top w:val="none" w:sz="0" w:space="0" w:color="auto"/>
            <w:left w:val="none" w:sz="0" w:space="0" w:color="auto"/>
            <w:bottom w:val="none" w:sz="0" w:space="0" w:color="auto"/>
            <w:right w:val="none" w:sz="0" w:space="0" w:color="auto"/>
          </w:divBdr>
        </w:div>
        <w:div w:id="739593413">
          <w:marLeft w:val="0"/>
          <w:marRight w:val="0"/>
          <w:marTop w:val="0"/>
          <w:marBottom w:val="0"/>
          <w:divBdr>
            <w:top w:val="none" w:sz="0" w:space="0" w:color="auto"/>
            <w:left w:val="none" w:sz="0" w:space="0" w:color="auto"/>
            <w:bottom w:val="none" w:sz="0" w:space="0" w:color="auto"/>
            <w:right w:val="none" w:sz="0" w:space="0" w:color="auto"/>
          </w:divBdr>
        </w:div>
        <w:div w:id="1331519528">
          <w:marLeft w:val="0"/>
          <w:marRight w:val="0"/>
          <w:marTop w:val="0"/>
          <w:marBottom w:val="0"/>
          <w:divBdr>
            <w:top w:val="none" w:sz="0" w:space="0" w:color="auto"/>
            <w:left w:val="none" w:sz="0" w:space="0" w:color="auto"/>
            <w:bottom w:val="none" w:sz="0" w:space="0" w:color="auto"/>
            <w:right w:val="none" w:sz="0" w:space="0" w:color="auto"/>
          </w:divBdr>
        </w:div>
        <w:div w:id="2131312268">
          <w:marLeft w:val="0"/>
          <w:marRight w:val="0"/>
          <w:marTop w:val="0"/>
          <w:marBottom w:val="0"/>
          <w:divBdr>
            <w:top w:val="none" w:sz="0" w:space="0" w:color="auto"/>
            <w:left w:val="none" w:sz="0" w:space="0" w:color="auto"/>
            <w:bottom w:val="none" w:sz="0" w:space="0" w:color="auto"/>
            <w:right w:val="none" w:sz="0" w:space="0" w:color="auto"/>
          </w:divBdr>
        </w:div>
        <w:div w:id="618533133">
          <w:marLeft w:val="0"/>
          <w:marRight w:val="0"/>
          <w:marTop w:val="0"/>
          <w:marBottom w:val="0"/>
          <w:divBdr>
            <w:top w:val="none" w:sz="0" w:space="0" w:color="auto"/>
            <w:left w:val="none" w:sz="0" w:space="0" w:color="auto"/>
            <w:bottom w:val="none" w:sz="0" w:space="0" w:color="auto"/>
            <w:right w:val="none" w:sz="0" w:space="0" w:color="auto"/>
          </w:divBdr>
        </w:div>
      </w:divsChild>
    </w:div>
    <w:div w:id="1060320919">
      <w:bodyDiv w:val="1"/>
      <w:marLeft w:val="0"/>
      <w:marRight w:val="0"/>
      <w:marTop w:val="0"/>
      <w:marBottom w:val="0"/>
      <w:divBdr>
        <w:top w:val="none" w:sz="0" w:space="0" w:color="auto"/>
        <w:left w:val="none" w:sz="0" w:space="0" w:color="auto"/>
        <w:bottom w:val="none" w:sz="0" w:space="0" w:color="auto"/>
        <w:right w:val="none" w:sz="0" w:space="0" w:color="auto"/>
      </w:divBdr>
    </w:div>
    <w:div w:id="1324747328">
      <w:bodyDiv w:val="1"/>
      <w:marLeft w:val="0"/>
      <w:marRight w:val="0"/>
      <w:marTop w:val="0"/>
      <w:marBottom w:val="0"/>
      <w:divBdr>
        <w:top w:val="none" w:sz="0" w:space="0" w:color="auto"/>
        <w:left w:val="none" w:sz="0" w:space="0" w:color="auto"/>
        <w:bottom w:val="none" w:sz="0" w:space="0" w:color="auto"/>
        <w:right w:val="none" w:sz="0" w:space="0" w:color="auto"/>
      </w:divBdr>
      <w:divsChild>
        <w:div w:id="1759519261">
          <w:marLeft w:val="0"/>
          <w:marRight w:val="0"/>
          <w:marTop w:val="0"/>
          <w:marBottom w:val="0"/>
          <w:divBdr>
            <w:top w:val="none" w:sz="0" w:space="0" w:color="auto"/>
            <w:left w:val="none" w:sz="0" w:space="0" w:color="auto"/>
            <w:bottom w:val="none" w:sz="0" w:space="0" w:color="auto"/>
            <w:right w:val="none" w:sz="0" w:space="0" w:color="auto"/>
          </w:divBdr>
          <w:divsChild>
            <w:div w:id="322241719">
              <w:marLeft w:val="0"/>
              <w:marRight w:val="0"/>
              <w:marTop w:val="0"/>
              <w:marBottom w:val="0"/>
              <w:divBdr>
                <w:top w:val="none" w:sz="0" w:space="0" w:color="auto"/>
                <w:left w:val="none" w:sz="0" w:space="0" w:color="auto"/>
                <w:bottom w:val="none" w:sz="0" w:space="0" w:color="auto"/>
                <w:right w:val="none" w:sz="0" w:space="0" w:color="auto"/>
              </w:divBdr>
              <w:divsChild>
                <w:div w:id="10461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4177">
      <w:bodyDiv w:val="1"/>
      <w:marLeft w:val="0"/>
      <w:marRight w:val="0"/>
      <w:marTop w:val="0"/>
      <w:marBottom w:val="0"/>
      <w:divBdr>
        <w:top w:val="none" w:sz="0" w:space="0" w:color="auto"/>
        <w:left w:val="none" w:sz="0" w:space="0" w:color="auto"/>
        <w:bottom w:val="none" w:sz="0" w:space="0" w:color="auto"/>
        <w:right w:val="none" w:sz="0" w:space="0" w:color="auto"/>
      </w:divBdr>
    </w:div>
    <w:div w:id="1372880793">
      <w:bodyDiv w:val="1"/>
      <w:marLeft w:val="0"/>
      <w:marRight w:val="0"/>
      <w:marTop w:val="0"/>
      <w:marBottom w:val="0"/>
      <w:divBdr>
        <w:top w:val="none" w:sz="0" w:space="0" w:color="auto"/>
        <w:left w:val="none" w:sz="0" w:space="0" w:color="auto"/>
        <w:bottom w:val="none" w:sz="0" w:space="0" w:color="auto"/>
        <w:right w:val="none" w:sz="0" w:space="0" w:color="auto"/>
      </w:divBdr>
    </w:div>
    <w:div w:id="1390423717">
      <w:bodyDiv w:val="1"/>
      <w:marLeft w:val="0"/>
      <w:marRight w:val="0"/>
      <w:marTop w:val="0"/>
      <w:marBottom w:val="0"/>
      <w:divBdr>
        <w:top w:val="none" w:sz="0" w:space="0" w:color="auto"/>
        <w:left w:val="none" w:sz="0" w:space="0" w:color="auto"/>
        <w:bottom w:val="none" w:sz="0" w:space="0" w:color="auto"/>
        <w:right w:val="none" w:sz="0" w:space="0" w:color="auto"/>
      </w:divBdr>
      <w:divsChild>
        <w:div w:id="1375156016">
          <w:marLeft w:val="0"/>
          <w:marRight w:val="0"/>
          <w:marTop w:val="0"/>
          <w:marBottom w:val="0"/>
          <w:divBdr>
            <w:top w:val="none" w:sz="0" w:space="0" w:color="auto"/>
            <w:left w:val="none" w:sz="0" w:space="0" w:color="auto"/>
            <w:bottom w:val="none" w:sz="0" w:space="0" w:color="auto"/>
            <w:right w:val="none" w:sz="0" w:space="0" w:color="auto"/>
          </w:divBdr>
          <w:divsChild>
            <w:div w:id="1843547517">
              <w:marLeft w:val="0"/>
              <w:marRight w:val="0"/>
              <w:marTop w:val="0"/>
              <w:marBottom w:val="0"/>
              <w:divBdr>
                <w:top w:val="none" w:sz="0" w:space="0" w:color="auto"/>
                <w:left w:val="none" w:sz="0" w:space="0" w:color="auto"/>
                <w:bottom w:val="none" w:sz="0" w:space="0" w:color="auto"/>
                <w:right w:val="none" w:sz="0" w:space="0" w:color="auto"/>
              </w:divBdr>
              <w:divsChild>
                <w:div w:id="14480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3717">
      <w:bodyDiv w:val="1"/>
      <w:marLeft w:val="0"/>
      <w:marRight w:val="0"/>
      <w:marTop w:val="0"/>
      <w:marBottom w:val="0"/>
      <w:divBdr>
        <w:top w:val="none" w:sz="0" w:space="0" w:color="auto"/>
        <w:left w:val="none" w:sz="0" w:space="0" w:color="auto"/>
        <w:bottom w:val="none" w:sz="0" w:space="0" w:color="auto"/>
        <w:right w:val="none" w:sz="0" w:space="0" w:color="auto"/>
      </w:divBdr>
    </w:div>
    <w:div w:id="1639722700">
      <w:bodyDiv w:val="1"/>
      <w:marLeft w:val="0"/>
      <w:marRight w:val="0"/>
      <w:marTop w:val="0"/>
      <w:marBottom w:val="0"/>
      <w:divBdr>
        <w:top w:val="none" w:sz="0" w:space="0" w:color="auto"/>
        <w:left w:val="none" w:sz="0" w:space="0" w:color="auto"/>
        <w:bottom w:val="none" w:sz="0" w:space="0" w:color="auto"/>
        <w:right w:val="none" w:sz="0" w:space="0" w:color="auto"/>
      </w:divBdr>
    </w:div>
    <w:div w:id="1769080277">
      <w:bodyDiv w:val="1"/>
      <w:marLeft w:val="0"/>
      <w:marRight w:val="0"/>
      <w:marTop w:val="0"/>
      <w:marBottom w:val="0"/>
      <w:divBdr>
        <w:top w:val="none" w:sz="0" w:space="0" w:color="auto"/>
        <w:left w:val="none" w:sz="0" w:space="0" w:color="auto"/>
        <w:bottom w:val="none" w:sz="0" w:space="0" w:color="auto"/>
        <w:right w:val="none" w:sz="0" w:space="0" w:color="auto"/>
      </w:divBdr>
      <w:divsChild>
        <w:div w:id="1609048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5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7746">
      <w:bodyDiv w:val="1"/>
      <w:marLeft w:val="0"/>
      <w:marRight w:val="0"/>
      <w:marTop w:val="0"/>
      <w:marBottom w:val="0"/>
      <w:divBdr>
        <w:top w:val="none" w:sz="0" w:space="0" w:color="auto"/>
        <w:left w:val="none" w:sz="0" w:space="0" w:color="auto"/>
        <w:bottom w:val="none" w:sz="0" w:space="0" w:color="auto"/>
        <w:right w:val="none" w:sz="0" w:space="0" w:color="auto"/>
      </w:divBdr>
      <w:divsChild>
        <w:div w:id="1985504878">
          <w:marLeft w:val="0"/>
          <w:marRight w:val="0"/>
          <w:marTop w:val="0"/>
          <w:marBottom w:val="0"/>
          <w:divBdr>
            <w:top w:val="none" w:sz="0" w:space="0" w:color="auto"/>
            <w:left w:val="none" w:sz="0" w:space="0" w:color="auto"/>
            <w:bottom w:val="none" w:sz="0" w:space="0" w:color="auto"/>
            <w:right w:val="none" w:sz="0" w:space="0" w:color="auto"/>
          </w:divBdr>
          <w:divsChild>
            <w:div w:id="812914969">
              <w:marLeft w:val="0"/>
              <w:marRight w:val="0"/>
              <w:marTop w:val="0"/>
              <w:marBottom w:val="450"/>
              <w:divBdr>
                <w:top w:val="none" w:sz="0" w:space="0" w:color="auto"/>
                <w:left w:val="none" w:sz="0" w:space="0" w:color="auto"/>
                <w:bottom w:val="none" w:sz="0" w:space="0" w:color="auto"/>
                <w:right w:val="none" w:sz="0" w:space="0" w:color="auto"/>
              </w:divBdr>
              <w:divsChild>
                <w:div w:id="255554115">
                  <w:marLeft w:val="0"/>
                  <w:marRight w:val="0"/>
                  <w:marTop w:val="0"/>
                  <w:marBottom w:val="0"/>
                  <w:divBdr>
                    <w:top w:val="none" w:sz="0" w:space="0" w:color="auto"/>
                    <w:left w:val="none" w:sz="0" w:space="0" w:color="auto"/>
                    <w:bottom w:val="none" w:sz="0" w:space="0" w:color="auto"/>
                    <w:right w:val="none" w:sz="0" w:space="0" w:color="auto"/>
                  </w:divBdr>
                  <w:divsChild>
                    <w:div w:id="935558590">
                      <w:marLeft w:val="0"/>
                      <w:marRight w:val="0"/>
                      <w:marTop w:val="0"/>
                      <w:marBottom w:val="0"/>
                      <w:divBdr>
                        <w:top w:val="none" w:sz="0" w:space="0" w:color="auto"/>
                        <w:left w:val="none" w:sz="0" w:space="0" w:color="auto"/>
                        <w:bottom w:val="none" w:sz="0" w:space="0" w:color="auto"/>
                        <w:right w:val="none" w:sz="0" w:space="0" w:color="auto"/>
                      </w:divBdr>
                      <w:divsChild>
                        <w:div w:id="15388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72741">
          <w:marLeft w:val="0"/>
          <w:marRight w:val="0"/>
          <w:marTop w:val="0"/>
          <w:marBottom w:val="0"/>
          <w:divBdr>
            <w:top w:val="none" w:sz="0" w:space="0" w:color="auto"/>
            <w:left w:val="none" w:sz="0" w:space="0" w:color="auto"/>
            <w:bottom w:val="none" w:sz="0" w:space="0" w:color="auto"/>
            <w:right w:val="none" w:sz="0" w:space="0" w:color="auto"/>
          </w:divBdr>
          <w:divsChild>
            <w:div w:id="2095083270">
              <w:marLeft w:val="0"/>
              <w:marRight w:val="0"/>
              <w:marTop w:val="0"/>
              <w:marBottom w:val="450"/>
              <w:divBdr>
                <w:top w:val="none" w:sz="0" w:space="0" w:color="auto"/>
                <w:left w:val="none" w:sz="0" w:space="0" w:color="auto"/>
                <w:bottom w:val="none" w:sz="0" w:space="0" w:color="auto"/>
                <w:right w:val="none" w:sz="0" w:space="0" w:color="auto"/>
              </w:divBdr>
              <w:divsChild>
                <w:div w:id="195773545">
                  <w:marLeft w:val="0"/>
                  <w:marRight w:val="0"/>
                  <w:marTop w:val="0"/>
                  <w:marBottom w:val="0"/>
                  <w:divBdr>
                    <w:top w:val="none" w:sz="0" w:space="0" w:color="auto"/>
                    <w:left w:val="none" w:sz="0" w:space="0" w:color="auto"/>
                    <w:bottom w:val="none" w:sz="0" w:space="0" w:color="auto"/>
                    <w:right w:val="none" w:sz="0" w:space="0" w:color="auto"/>
                  </w:divBdr>
                  <w:divsChild>
                    <w:div w:id="1228759274">
                      <w:marLeft w:val="0"/>
                      <w:marRight w:val="0"/>
                      <w:marTop w:val="0"/>
                      <w:marBottom w:val="0"/>
                      <w:divBdr>
                        <w:top w:val="none" w:sz="0" w:space="0" w:color="auto"/>
                        <w:left w:val="none" w:sz="0" w:space="0" w:color="auto"/>
                        <w:bottom w:val="none" w:sz="0" w:space="0" w:color="auto"/>
                        <w:right w:val="none" w:sz="0" w:space="0" w:color="auto"/>
                      </w:divBdr>
                      <w:divsChild>
                        <w:div w:id="111286676">
                          <w:marLeft w:val="0"/>
                          <w:marRight w:val="0"/>
                          <w:marTop w:val="0"/>
                          <w:marBottom w:val="0"/>
                          <w:divBdr>
                            <w:top w:val="none" w:sz="0" w:space="0" w:color="auto"/>
                            <w:left w:val="none" w:sz="0" w:space="0" w:color="auto"/>
                            <w:bottom w:val="none" w:sz="0" w:space="0" w:color="auto"/>
                            <w:right w:val="none" w:sz="0" w:space="0" w:color="auto"/>
                          </w:divBdr>
                          <w:divsChild>
                            <w:div w:id="121702114">
                              <w:marLeft w:val="0"/>
                              <w:marRight w:val="0"/>
                              <w:marTop w:val="0"/>
                              <w:marBottom w:val="0"/>
                              <w:divBdr>
                                <w:top w:val="none" w:sz="0" w:space="0" w:color="auto"/>
                                <w:left w:val="none" w:sz="0" w:space="0" w:color="auto"/>
                                <w:bottom w:val="none" w:sz="0" w:space="0" w:color="auto"/>
                                <w:right w:val="none" w:sz="0" w:space="0" w:color="auto"/>
                              </w:divBdr>
                              <w:divsChild>
                                <w:div w:id="913245825">
                                  <w:marLeft w:val="0"/>
                                  <w:marRight w:val="0"/>
                                  <w:marTop w:val="0"/>
                                  <w:marBottom w:val="0"/>
                                  <w:divBdr>
                                    <w:top w:val="none" w:sz="0" w:space="0" w:color="auto"/>
                                    <w:left w:val="none" w:sz="0" w:space="0" w:color="auto"/>
                                    <w:bottom w:val="none" w:sz="0" w:space="0" w:color="auto"/>
                                    <w:right w:val="none" w:sz="0" w:space="0" w:color="auto"/>
                                  </w:divBdr>
                                  <w:divsChild>
                                    <w:div w:id="1643002942">
                                      <w:marLeft w:val="0"/>
                                      <w:marRight w:val="0"/>
                                      <w:marTop w:val="0"/>
                                      <w:marBottom w:val="450"/>
                                      <w:divBdr>
                                        <w:top w:val="none" w:sz="0" w:space="0" w:color="auto"/>
                                        <w:left w:val="none" w:sz="0" w:space="0" w:color="auto"/>
                                        <w:bottom w:val="none" w:sz="0" w:space="0" w:color="auto"/>
                                        <w:right w:val="none" w:sz="0" w:space="0" w:color="auto"/>
                                      </w:divBdr>
                                      <w:divsChild>
                                        <w:div w:id="11277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037235">
      <w:bodyDiv w:val="1"/>
      <w:marLeft w:val="0"/>
      <w:marRight w:val="0"/>
      <w:marTop w:val="0"/>
      <w:marBottom w:val="0"/>
      <w:divBdr>
        <w:top w:val="none" w:sz="0" w:space="0" w:color="auto"/>
        <w:left w:val="none" w:sz="0" w:space="0" w:color="auto"/>
        <w:bottom w:val="none" w:sz="0" w:space="0" w:color="auto"/>
        <w:right w:val="none" w:sz="0" w:space="0" w:color="auto"/>
      </w:divBdr>
    </w:div>
    <w:div w:id="1826824804">
      <w:bodyDiv w:val="1"/>
      <w:marLeft w:val="0"/>
      <w:marRight w:val="0"/>
      <w:marTop w:val="0"/>
      <w:marBottom w:val="0"/>
      <w:divBdr>
        <w:top w:val="none" w:sz="0" w:space="0" w:color="auto"/>
        <w:left w:val="none" w:sz="0" w:space="0" w:color="auto"/>
        <w:bottom w:val="none" w:sz="0" w:space="0" w:color="auto"/>
        <w:right w:val="none" w:sz="0" w:space="0" w:color="auto"/>
      </w:divBdr>
    </w:div>
    <w:div w:id="1833450639">
      <w:bodyDiv w:val="1"/>
      <w:marLeft w:val="0"/>
      <w:marRight w:val="0"/>
      <w:marTop w:val="0"/>
      <w:marBottom w:val="0"/>
      <w:divBdr>
        <w:top w:val="none" w:sz="0" w:space="0" w:color="auto"/>
        <w:left w:val="none" w:sz="0" w:space="0" w:color="auto"/>
        <w:bottom w:val="none" w:sz="0" w:space="0" w:color="auto"/>
        <w:right w:val="none" w:sz="0" w:space="0" w:color="auto"/>
      </w:divBdr>
    </w:div>
    <w:div w:id="1893273893">
      <w:bodyDiv w:val="1"/>
      <w:marLeft w:val="0"/>
      <w:marRight w:val="0"/>
      <w:marTop w:val="0"/>
      <w:marBottom w:val="0"/>
      <w:divBdr>
        <w:top w:val="none" w:sz="0" w:space="0" w:color="auto"/>
        <w:left w:val="none" w:sz="0" w:space="0" w:color="auto"/>
        <w:bottom w:val="none" w:sz="0" w:space="0" w:color="auto"/>
        <w:right w:val="none" w:sz="0" w:space="0" w:color="auto"/>
      </w:divBdr>
    </w:div>
    <w:div w:id="1995527526">
      <w:bodyDiv w:val="1"/>
      <w:marLeft w:val="0"/>
      <w:marRight w:val="0"/>
      <w:marTop w:val="0"/>
      <w:marBottom w:val="0"/>
      <w:divBdr>
        <w:top w:val="none" w:sz="0" w:space="0" w:color="auto"/>
        <w:left w:val="none" w:sz="0" w:space="0" w:color="auto"/>
        <w:bottom w:val="none" w:sz="0" w:space="0" w:color="auto"/>
        <w:right w:val="none" w:sz="0" w:space="0" w:color="auto"/>
      </w:divBdr>
    </w:div>
    <w:div w:id="2044793363">
      <w:bodyDiv w:val="1"/>
      <w:marLeft w:val="0"/>
      <w:marRight w:val="0"/>
      <w:marTop w:val="0"/>
      <w:marBottom w:val="0"/>
      <w:divBdr>
        <w:top w:val="none" w:sz="0" w:space="0" w:color="auto"/>
        <w:left w:val="none" w:sz="0" w:space="0" w:color="auto"/>
        <w:bottom w:val="none" w:sz="0" w:space="0" w:color="auto"/>
        <w:right w:val="none" w:sz="0" w:space="0" w:color="auto"/>
      </w:divBdr>
    </w:div>
    <w:div w:id="206517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atengriffie@brabant.n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dekunstvanbrabant.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4D5D3-2D67-1C41-A7EA-7BEB1F00F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1224</Words>
  <Characters>6737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Annemarie Kok</cp:lastModifiedBy>
  <cp:revision>15</cp:revision>
  <cp:lastPrinted>2022-07-15T05:59:00Z</cp:lastPrinted>
  <dcterms:created xsi:type="dcterms:W3CDTF">2023-03-22T06:50:00Z</dcterms:created>
  <dcterms:modified xsi:type="dcterms:W3CDTF">2023-03-22T09:27:00Z</dcterms:modified>
</cp:coreProperties>
</file>